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3F79E" w14:textId="72D88BCF" w:rsidR="00F465DA" w:rsidRPr="00BF6774" w:rsidRDefault="00F465DA" w:rsidP="00F465DA">
      <w:pPr>
        <w:overflowPunct/>
        <w:autoSpaceDE/>
        <w:autoSpaceDN/>
        <w:adjustRightInd/>
        <w:spacing w:after="0"/>
        <w:rPr>
          <w:rFonts w:ascii="Segoe UI" w:eastAsia="Times New Roman" w:hAnsi="Segoe UI" w:cs="Segoe UI"/>
          <w:b/>
          <w:bCs/>
          <w:sz w:val="18"/>
          <w:szCs w:val="18"/>
          <w:lang w:val="de-DE" w:eastAsia="en-GB"/>
        </w:rPr>
      </w:pPr>
      <w:bookmarkStart w:id="0" w:name="_Hlk75330581"/>
      <w:bookmarkStart w:id="1" w:name="_Hlk61850606"/>
      <w:r w:rsidRPr="00BF6774">
        <w:rPr>
          <w:rFonts w:ascii="Arial" w:eastAsia="Times New Roman" w:hAnsi="Arial" w:cs="Arial"/>
          <w:b/>
          <w:bCs/>
          <w:sz w:val="24"/>
          <w:szCs w:val="24"/>
          <w:lang w:val="de-DE" w:eastAsia="en-GB"/>
        </w:rPr>
        <w:t>3GPP TSG RAN WG1 #10</w:t>
      </w:r>
      <w:r w:rsidR="00B43BA8" w:rsidRPr="00BF6774">
        <w:rPr>
          <w:rFonts w:ascii="Arial" w:eastAsia="Times New Roman" w:hAnsi="Arial" w:cs="Arial"/>
          <w:b/>
          <w:bCs/>
          <w:sz w:val="24"/>
          <w:szCs w:val="24"/>
          <w:lang w:val="de-DE" w:eastAsia="en-GB"/>
        </w:rPr>
        <w:t>7</w:t>
      </w:r>
      <w:r w:rsidR="00BF6774" w:rsidRPr="00BF6774">
        <w:rPr>
          <w:rFonts w:ascii="Arial" w:eastAsia="Times New Roman" w:hAnsi="Arial" w:cs="Arial"/>
          <w:b/>
          <w:bCs/>
          <w:sz w:val="24"/>
          <w:szCs w:val="24"/>
          <w:lang w:val="de-DE" w:eastAsia="en-GB"/>
        </w:rPr>
        <w:t>bis</w:t>
      </w:r>
      <w:r w:rsidR="00EE1859">
        <w:rPr>
          <w:rFonts w:ascii="Arial" w:eastAsia="Times New Roman" w:hAnsi="Arial" w:cs="Arial"/>
          <w:b/>
          <w:bCs/>
          <w:sz w:val="24"/>
          <w:szCs w:val="24"/>
          <w:lang w:val="de-DE" w:eastAsia="en-GB"/>
        </w:rPr>
        <w:t>-e</w:t>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EA183A" w:rsidRPr="00BF6774">
        <w:rPr>
          <w:lang w:val="de-DE"/>
        </w:rPr>
        <w:tab/>
      </w:r>
      <w:r w:rsidR="00B43BA8" w:rsidRPr="00BF6774">
        <w:rPr>
          <w:lang w:val="de-DE"/>
        </w:rPr>
        <w:tab/>
      </w:r>
      <w:r w:rsidRPr="00BF6774">
        <w:rPr>
          <w:rFonts w:ascii="Arial" w:eastAsia="Times New Roman" w:hAnsi="Arial" w:cs="Arial"/>
          <w:b/>
          <w:bCs/>
          <w:sz w:val="24"/>
          <w:szCs w:val="24"/>
          <w:lang w:val="de-DE" w:eastAsia="en-GB"/>
        </w:rPr>
        <w:t>R1-</w:t>
      </w:r>
      <w:r w:rsidR="00CB69E8" w:rsidRPr="00BF6774">
        <w:rPr>
          <w:rFonts w:ascii="Arial" w:eastAsia="Times New Roman" w:hAnsi="Arial" w:cs="Arial"/>
          <w:b/>
          <w:bCs/>
          <w:sz w:val="24"/>
          <w:szCs w:val="24"/>
          <w:lang w:val="de-DE" w:eastAsia="en-GB"/>
        </w:rPr>
        <w:t>2</w:t>
      </w:r>
      <w:r w:rsidR="00BF6774">
        <w:rPr>
          <w:rFonts w:ascii="Arial" w:eastAsia="Times New Roman" w:hAnsi="Arial" w:cs="Arial"/>
          <w:b/>
          <w:bCs/>
          <w:sz w:val="24"/>
          <w:szCs w:val="24"/>
          <w:lang w:val="de-DE" w:eastAsia="en-GB"/>
        </w:rPr>
        <w:t>200</w:t>
      </w:r>
      <w:r w:rsidR="00C96520">
        <w:rPr>
          <w:rFonts w:ascii="Arial" w:eastAsia="Times New Roman" w:hAnsi="Arial" w:cs="Arial"/>
          <w:b/>
          <w:bCs/>
          <w:sz w:val="24"/>
          <w:szCs w:val="24"/>
          <w:lang w:val="de-DE" w:eastAsia="en-GB"/>
        </w:rPr>
        <w:t>187</w:t>
      </w:r>
      <w:r w:rsidR="00CB69E8" w:rsidRPr="00BF6774">
        <w:rPr>
          <w:rFonts w:ascii="Arial" w:eastAsia="Times New Roman" w:hAnsi="Arial" w:cs="Arial"/>
          <w:b/>
          <w:bCs/>
          <w:sz w:val="24"/>
          <w:szCs w:val="24"/>
          <w:lang w:val="de-DE" w:eastAsia="en-GB"/>
        </w:rPr>
        <w:t> </w:t>
      </w:r>
    </w:p>
    <w:bookmarkEnd w:id="0"/>
    <w:p w14:paraId="2CFE1919" w14:textId="0C1513F8" w:rsidR="00850D96" w:rsidRDefault="00B43BA8" w:rsidP="00CA26CE">
      <w:pPr>
        <w:pStyle w:val="Header"/>
        <w:rPr>
          <w:rFonts w:eastAsia="Times New Roman" w:cs="Arial"/>
          <w:bCs/>
          <w:noProof w:val="0"/>
          <w:sz w:val="24"/>
          <w:szCs w:val="24"/>
          <w:lang w:eastAsia="en-GB"/>
        </w:rPr>
      </w:pPr>
      <w:r w:rsidRPr="00B43BA8">
        <w:rPr>
          <w:rFonts w:eastAsia="Times New Roman" w:cs="Arial"/>
          <w:bCs/>
          <w:noProof w:val="0"/>
          <w:sz w:val="24"/>
          <w:szCs w:val="24"/>
          <w:lang w:eastAsia="en-GB"/>
        </w:rPr>
        <w:t xml:space="preserve">e-Meeting, </w:t>
      </w:r>
      <w:r w:rsidR="00F835AF">
        <w:rPr>
          <w:rFonts w:eastAsia="Times New Roman" w:cs="Arial"/>
          <w:bCs/>
          <w:noProof w:val="0"/>
          <w:sz w:val="24"/>
          <w:szCs w:val="24"/>
          <w:lang w:eastAsia="en-GB"/>
        </w:rPr>
        <w:t xml:space="preserve">January </w:t>
      </w:r>
      <w:r w:rsidRPr="00B43BA8">
        <w:rPr>
          <w:rFonts w:eastAsia="Times New Roman" w:cs="Arial"/>
          <w:bCs/>
          <w:noProof w:val="0"/>
          <w:sz w:val="24"/>
          <w:szCs w:val="24"/>
          <w:lang w:eastAsia="en-GB"/>
        </w:rPr>
        <w:t>1</w:t>
      </w:r>
      <w:r w:rsidR="00CA5E2F">
        <w:rPr>
          <w:rFonts w:eastAsia="Times New Roman" w:cs="Arial"/>
          <w:bCs/>
          <w:noProof w:val="0"/>
          <w:sz w:val="24"/>
          <w:szCs w:val="24"/>
          <w:lang w:eastAsia="en-GB"/>
        </w:rPr>
        <w:t>7</w:t>
      </w:r>
      <w:r w:rsidR="00F835AF" w:rsidRPr="00F835AF">
        <w:rPr>
          <w:rFonts w:eastAsia="Times New Roman" w:cs="Arial"/>
          <w:bCs/>
          <w:noProof w:val="0"/>
          <w:sz w:val="24"/>
          <w:szCs w:val="24"/>
          <w:vertAlign w:val="superscript"/>
          <w:lang w:eastAsia="en-GB"/>
        </w:rPr>
        <w:t>th</w:t>
      </w:r>
      <w:r w:rsidRPr="00B43BA8">
        <w:rPr>
          <w:rFonts w:eastAsia="Times New Roman" w:cs="Arial"/>
          <w:bCs/>
          <w:noProof w:val="0"/>
          <w:sz w:val="24"/>
          <w:szCs w:val="24"/>
          <w:lang w:eastAsia="en-GB"/>
        </w:rPr>
        <w:t xml:space="preserve"> – </w:t>
      </w:r>
      <w:r w:rsidR="00CA5E2F">
        <w:rPr>
          <w:rFonts w:eastAsia="Times New Roman" w:cs="Arial"/>
          <w:bCs/>
          <w:noProof w:val="0"/>
          <w:sz w:val="24"/>
          <w:szCs w:val="24"/>
          <w:lang w:eastAsia="en-GB"/>
        </w:rPr>
        <w:t>25</w:t>
      </w:r>
      <w:r w:rsidR="00F835AF" w:rsidRPr="00F835AF">
        <w:rPr>
          <w:rFonts w:eastAsia="Times New Roman" w:cs="Arial"/>
          <w:bCs/>
          <w:noProof w:val="0"/>
          <w:sz w:val="24"/>
          <w:szCs w:val="24"/>
          <w:vertAlign w:val="superscript"/>
          <w:lang w:eastAsia="en-GB"/>
        </w:rPr>
        <w:t>th</w:t>
      </w:r>
      <w:r w:rsidRPr="00B43BA8">
        <w:rPr>
          <w:rFonts w:eastAsia="Times New Roman" w:cs="Arial"/>
          <w:bCs/>
          <w:noProof w:val="0"/>
          <w:sz w:val="24"/>
          <w:szCs w:val="24"/>
          <w:lang w:eastAsia="en-GB"/>
        </w:rPr>
        <w:t>, 202</w:t>
      </w:r>
      <w:r w:rsidR="00CA5E2F">
        <w:rPr>
          <w:rFonts w:eastAsia="Times New Roman" w:cs="Arial"/>
          <w:bCs/>
          <w:noProof w:val="0"/>
          <w:sz w:val="24"/>
          <w:szCs w:val="24"/>
          <w:lang w:eastAsia="en-GB"/>
        </w:rPr>
        <w:t>2</w:t>
      </w:r>
      <w:r w:rsidRPr="00B43BA8">
        <w:rPr>
          <w:rFonts w:eastAsia="Times New Roman" w:cs="Arial"/>
          <w:bCs/>
          <w:noProof w:val="0"/>
          <w:sz w:val="24"/>
          <w:szCs w:val="24"/>
          <w:lang w:eastAsia="en-GB"/>
        </w:rPr>
        <w:t> </w:t>
      </w:r>
    </w:p>
    <w:p w14:paraId="1D788AB1" w14:textId="77777777" w:rsidR="00B43BA8" w:rsidRPr="00850D96" w:rsidRDefault="00B43BA8" w:rsidP="00CA26CE">
      <w:pPr>
        <w:pStyle w:val="Header"/>
        <w:rPr>
          <w:bCs/>
          <w:noProof w:val="0"/>
          <w:sz w:val="24"/>
          <w:lang w:val="en-GB" w:eastAsia="ja-JP"/>
        </w:rPr>
      </w:pPr>
    </w:p>
    <w:p w14:paraId="30E02941" w14:textId="5F6AEC6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88D7C7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57030">
        <w:rPr>
          <w:rFonts w:ascii="Arial" w:hAnsi="Arial" w:cs="Arial"/>
          <w:b/>
          <w:bCs/>
          <w:sz w:val="24"/>
        </w:rPr>
        <w:t xml:space="preserve">PDSCH/PUSCH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267F45D1" w:rsidR="00857030" w:rsidRDefault="00F465DA" w:rsidP="00857030">
      <w:pPr>
        <w:spacing w:after="0"/>
        <w:rPr>
          <w:rStyle w:val="normaltextrun"/>
          <w:color w:val="000000"/>
          <w:shd w:val="clear" w:color="auto" w:fill="FFFFFF"/>
        </w:rPr>
      </w:pPr>
      <w:bookmarkStart w:id="2" w:name="_Hlk75330915"/>
      <w:bookmarkStart w:id="3"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w:t>
      </w:r>
      <w:r w:rsidR="00B010E0">
        <w:rPr>
          <w:rStyle w:val="normaltextrun"/>
          <w:color w:val="000000"/>
          <w:shd w:val="clear" w:color="auto" w:fill="FFFFFF"/>
        </w:rPr>
        <w:t xml:space="preserve"> [1]). </w:t>
      </w:r>
      <w:bookmarkEnd w:id="2"/>
      <w:r w:rsidR="00D4257C">
        <w:rPr>
          <w:rStyle w:val="normaltextrun"/>
          <w:color w:val="000000"/>
          <w:shd w:val="clear" w:color="auto" w:fill="FFFFFF"/>
        </w:rPr>
        <w:t>Before that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397FE2">
        <w:rPr>
          <w:rFonts w:eastAsia="Times New Roman"/>
          <w:color w:val="000000"/>
        </w:rPr>
        <w:t>[1]</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1071B048" w14:textId="77777777" w:rsidR="00363673" w:rsidRPr="00363673" w:rsidRDefault="00857030" w:rsidP="00E02C65">
      <w:pPr>
        <w:pStyle w:val="B1"/>
        <w:numPr>
          <w:ilvl w:val="0"/>
          <w:numId w:val="5"/>
        </w:numPr>
        <w:spacing w:before="180" w:after="0"/>
        <w:textAlignment w:val="auto"/>
        <w:rPr>
          <w:color w:val="000000"/>
          <w:shd w:val="clear" w:color="auto" w:fill="FFFFFF"/>
        </w:rPr>
      </w:pPr>
      <w:bookmarkStart w:id="4" w:name="_Hlk58583563"/>
      <w:r w:rsidRPr="00363673">
        <w:rPr>
          <w:color w:val="0070C0"/>
          <w:lang w:eastAsia="ja-JP"/>
        </w:rPr>
        <w:t xml:space="preserve">In addition to 120kHz SCS, specify </w:t>
      </w:r>
      <w:r w:rsidRPr="00363673">
        <w:rPr>
          <w:color w:val="0070C0"/>
          <w:lang w:eastAsia="zh-CN"/>
        </w:rPr>
        <w:t xml:space="preserve">new SCS, </w:t>
      </w:r>
      <w:r w:rsidRPr="00363673">
        <w:rPr>
          <w:color w:val="0070C0"/>
          <w:lang w:eastAsia="ja-JP"/>
        </w:rPr>
        <w:t>480kHz and 960kHz, and define maximum bandwidth(s), for operation in this frequency range for data and control channels and reference signals, only NCP supported</w:t>
      </w:r>
      <w:bookmarkEnd w:id="4"/>
      <w:r w:rsidRPr="00363673">
        <w:rPr>
          <w:color w:val="0070C0"/>
          <w:lang w:eastAsia="ja-JP"/>
        </w:rPr>
        <w:t>.</w:t>
      </w:r>
    </w:p>
    <w:p w14:paraId="4F46A779" w14:textId="3731E6D8" w:rsidR="00363673" w:rsidRPr="00363673" w:rsidRDefault="00857030" w:rsidP="00E02C65">
      <w:pPr>
        <w:pStyle w:val="B1"/>
        <w:numPr>
          <w:ilvl w:val="0"/>
          <w:numId w:val="5"/>
        </w:numPr>
        <w:spacing w:before="180" w:after="0"/>
        <w:textAlignment w:val="auto"/>
        <w:rPr>
          <w:color w:val="000000"/>
          <w:shd w:val="clear" w:color="auto" w:fill="FFFFFF"/>
        </w:rPr>
      </w:pPr>
      <w:r w:rsidRPr="00363673">
        <w:rPr>
          <w:color w:val="0070C0"/>
          <w:lang w:eastAsia="ja-JP"/>
        </w:rPr>
        <w:t>Time line related aspects adapted to 480kHz and 960kHz, e.g., BWP and beam switching timeing, HARQ timing, UE processing, preparation and computation timelines for PDSCH, PUSCH/SRS and CSI, respectively.</w:t>
      </w:r>
    </w:p>
    <w:p w14:paraId="30B13043" w14:textId="6EC9D03D" w:rsidR="00363673" w:rsidRPr="00363673" w:rsidRDefault="00857030" w:rsidP="00E02C65">
      <w:pPr>
        <w:pStyle w:val="B1"/>
        <w:numPr>
          <w:ilvl w:val="0"/>
          <w:numId w:val="5"/>
        </w:numPr>
        <w:spacing w:before="180" w:after="0"/>
        <w:textAlignment w:val="auto"/>
        <w:rPr>
          <w:color w:val="000000"/>
          <w:shd w:val="clear" w:color="auto" w:fill="FFFFFF"/>
        </w:rPr>
      </w:pPr>
      <w:r w:rsidRPr="00363673">
        <w:rPr>
          <w:color w:val="0070C0"/>
          <w:lang w:eastAsia="zh-CN"/>
        </w:rPr>
        <w:t>Support enhancements for multi-PDSCH/PUSCH scheduling and HARQ support with a single DCI</w:t>
      </w:r>
    </w:p>
    <w:p w14:paraId="675610A3" w14:textId="015A5D82" w:rsidR="001121FE" w:rsidRDefault="00857030" w:rsidP="00E02C65">
      <w:pPr>
        <w:pStyle w:val="B1"/>
        <w:numPr>
          <w:ilvl w:val="0"/>
          <w:numId w:val="5"/>
        </w:numPr>
        <w:spacing w:before="180" w:after="0"/>
        <w:textAlignment w:val="auto"/>
        <w:rPr>
          <w:rStyle w:val="normaltextrun"/>
          <w:color w:val="000000"/>
          <w:shd w:val="clear" w:color="auto" w:fill="FFFFFF"/>
        </w:rPr>
      </w:pPr>
      <w:r w:rsidRPr="00363673">
        <w:rPr>
          <w:rFonts w:eastAsia="DengXian"/>
          <w:color w:val="0070C0"/>
          <w:lang w:eastAsia="ko-KR"/>
        </w:rPr>
        <w:t>Evaluate, and if needed, specify the PTRS enhancement for 120kHz SCS, 480kHz SCS and/or 960kHz SCS, as well as DMRS enhancement for 480kHz SCS and/or 960kHz SCS.</w:t>
      </w:r>
      <w:r w:rsidRPr="00363673">
        <w:rPr>
          <w:rStyle w:val="normaltextrun"/>
          <w:color w:val="000000"/>
          <w:shd w:val="clear" w:color="auto" w:fill="FFFFFF"/>
        </w:rPr>
        <w:t xml:space="preserve"> </w:t>
      </w:r>
    </w:p>
    <w:p w14:paraId="02C1ED37" w14:textId="64B6182B" w:rsidR="00E266F5" w:rsidRDefault="00E266F5" w:rsidP="00E266F5">
      <w:pPr>
        <w:pStyle w:val="B1"/>
        <w:spacing w:before="180" w:after="0"/>
        <w:textAlignment w:val="auto"/>
        <w:rPr>
          <w:rStyle w:val="normaltextrun"/>
          <w:color w:val="000000"/>
          <w:shd w:val="clear" w:color="auto" w:fill="FFFFFF"/>
        </w:rPr>
      </w:pPr>
    </w:p>
    <w:p w14:paraId="618CAC90" w14:textId="77777777" w:rsidR="00E266F5" w:rsidRDefault="00E266F5" w:rsidP="00E266F5">
      <w:pPr>
        <w:pStyle w:val="Heading1"/>
      </w:pPr>
      <w:bookmarkStart w:id="5" w:name="_Hlk79049376"/>
      <w:r>
        <w:t>Multi-PxSCH scheduling</w:t>
      </w:r>
    </w:p>
    <w:p w14:paraId="319A61B4" w14:textId="2ED78D8E" w:rsidR="00683E05" w:rsidRPr="00A534FD" w:rsidRDefault="00683E05" w:rsidP="004B3D9F">
      <w:pPr>
        <w:rPr>
          <w:highlight w:val="green"/>
        </w:rPr>
      </w:pPr>
      <w:bookmarkStart w:id="6" w:name="_Hlk79048467"/>
      <w:bookmarkEnd w:id="5"/>
      <w:r>
        <w:rPr>
          <w:lang w:eastAsia="ja-JP"/>
        </w:rPr>
        <w:t xml:space="preserve">TB disabling mechanism for multi-slot PDSCH configured with 2CWs is an open item after RAN1#107-e. </w:t>
      </w:r>
    </w:p>
    <w:p w14:paraId="2038F29B" w14:textId="25305EBC" w:rsidR="00683E05" w:rsidRPr="004B3D9F" w:rsidRDefault="00683E05" w:rsidP="004B3D9F">
      <w:pPr>
        <w:pStyle w:val="ListParagraph"/>
        <w:numPr>
          <w:ilvl w:val="1"/>
          <w:numId w:val="5"/>
        </w:numPr>
        <w:ind w:left="851" w:hanging="425"/>
        <w:rPr>
          <w:lang w:val="en-GB"/>
        </w:rPr>
      </w:pPr>
      <w:r w:rsidRPr="004B3D9F">
        <w:rPr>
          <w:sz w:val="20"/>
          <w:lang w:val="en-GB"/>
        </w:rPr>
        <w:t>how to disable a TB when bit-width of RV field corresponding to a PDSCH is one and the RV field cannot indicate RV index 1</w:t>
      </w:r>
    </w:p>
    <w:p w14:paraId="185F957C" w14:textId="1703D60D" w:rsidR="00683E05" w:rsidRDefault="00683E05" w:rsidP="00683E05">
      <w:pPr>
        <w:pStyle w:val="Heading3"/>
        <w:numPr>
          <w:ilvl w:val="0"/>
          <w:numId w:val="0"/>
        </w:numPr>
        <w:spacing w:after="0"/>
        <w:rPr>
          <w:rFonts w:ascii="Times New Roman" w:hAnsi="Times New Roman"/>
          <w:sz w:val="20"/>
          <w:lang w:eastAsia="ja-JP"/>
        </w:rPr>
      </w:pPr>
      <w:r w:rsidRPr="00683E05">
        <w:rPr>
          <w:rFonts w:ascii="Times New Roman" w:hAnsi="Times New Roman"/>
          <w:sz w:val="20"/>
          <w:lang w:eastAsia="ja-JP"/>
        </w:rPr>
        <w:t xml:space="preserve">In Rel-15 NR, one TB between two TBs can be disabled when MCS=26 &amp; RV index=1. </w:t>
      </w:r>
    </w:p>
    <w:p w14:paraId="7CC4829C" w14:textId="4B5028C7" w:rsidR="00683E05" w:rsidRDefault="00683E05" w:rsidP="00683E05">
      <w:pPr>
        <w:pStyle w:val="Heading3"/>
        <w:numPr>
          <w:ilvl w:val="0"/>
          <w:numId w:val="0"/>
        </w:numPr>
        <w:spacing w:after="0"/>
        <w:rPr>
          <w:rFonts w:ascii="Times New Roman" w:hAnsi="Times New Roman"/>
          <w:sz w:val="20"/>
          <w:lang w:eastAsia="ja-JP"/>
        </w:rPr>
      </w:pPr>
      <w:r>
        <w:rPr>
          <w:rFonts w:ascii="Times New Roman" w:hAnsi="Times New Roman"/>
          <w:sz w:val="20"/>
          <w:lang w:eastAsia="ja-JP"/>
        </w:rPr>
        <w:t xml:space="preserve">There are three alternatives </w:t>
      </w:r>
      <w:r w:rsidR="00A534FD">
        <w:rPr>
          <w:rFonts w:ascii="Times New Roman" w:hAnsi="Times New Roman"/>
          <w:sz w:val="20"/>
          <w:lang w:eastAsia="ja-JP"/>
        </w:rPr>
        <w:t>discussed in RAN1#107-e.</w:t>
      </w:r>
    </w:p>
    <w:p w14:paraId="6BCFC18F" w14:textId="38D88FC7" w:rsidR="00A534FD" w:rsidRPr="004B3D9F" w:rsidRDefault="00A534FD" w:rsidP="00A534FD">
      <w:pPr>
        <w:pStyle w:val="ListParagraph"/>
        <w:numPr>
          <w:ilvl w:val="0"/>
          <w:numId w:val="20"/>
        </w:numPr>
        <w:spacing w:after="160" w:line="254" w:lineRule="auto"/>
        <w:ind w:left="720"/>
        <w:jc w:val="both"/>
        <w:rPr>
          <w:rFonts w:eastAsia="Times New Roman" w:cs="Times"/>
          <w:sz w:val="20"/>
          <w:szCs w:val="16"/>
          <w:lang w:val="en-GB" w:eastAsia="ko-KR"/>
        </w:rPr>
      </w:pPr>
      <w:r w:rsidRPr="004B3D9F">
        <w:rPr>
          <w:rFonts w:eastAsia="Times New Roman" w:cs="Times"/>
          <w:sz w:val="20"/>
          <w:szCs w:val="16"/>
          <w:lang w:val="en-GB" w:eastAsia="ko-KR"/>
        </w:rPr>
        <w:t>Alt 1: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1C417700" w14:textId="1630B5F8" w:rsidR="00A534FD" w:rsidRPr="004B3D9F" w:rsidRDefault="00A534FD" w:rsidP="00A534FD">
      <w:pPr>
        <w:pStyle w:val="ListParagraph"/>
        <w:numPr>
          <w:ilvl w:val="0"/>
          <w:numId w:val="20"/>
        </w:numPr>
        <w:spacing w:line="254" w:lineRule="auto"/>
        <w:ind w:left="720"/>
        <w:jc w:val="both"/>
        <w:rPr>
          <w:rFonts w:eastAsia="Malgun Gothic"/>
          <w:sz w:val="20"/>
          <w:szCs w:val="20"/>
          <w:lang w:val="en-US"/>
        </w:rPr>
      </w:pPr>
      <w:r w:rsidRPr="004B3D9F">
        <w:rPr>
          <w:rFonts w:eastAsia="Times New Roman" w:cs="Times"/>
          <w:sz w:val="20"/>
          <w:szCs w:val="16"/>
          <w:lang w:val="en-GB" w:eastAsia="ko-KR"/>
        </w:rPr>
        <w:t>Alt 2: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167EEBC8" w14:textId="147CDADA" w:rsidR="00A534FD" w:rsidRPr="004B3D9F" w:rsidRDefault="00A534FD" w:rsidP="00A534FD">
      <w:pPr>
        <w:pStyle w:val="ListParagraph"/>
        <w:numPr>
          <w:ilvl w:val="0"/>
          <w:numId w:val="20"/>
        </w:numPr>
        <w:spacing w:line="254" w:lineRule="auto"/>
        <w:ind w:left="720"/>
        <w:jc w:val="both"/>
        <w:rPr>
          <w:rFonts w:eastAsia="Malgun Gothic"/>
          <w:sz w:val="20"/>
          <w:szCs w:val="20"/>
          <w:lang w:val="en-US"/>
        </w:rPr>
      </w:pPr>
      <w:r w:rsidRPr="004B3D9F">
        <w:rPr>
          <w:rFonts w:eastAsia="Times New Roman" w:cs="Times"/>
          <w:sz w:val="20"/>
          <w:szCs w:val="16"/>
          <w:lang w:val="en-GB" w:eastAsia="ko-KR"/>
        </w:rPr>
        <w:t xml:space="preserve">Alt 3: </w:t>
      </w:r>
      <w:r w:rsidRPr="004B3D9F">
        <w:rPr>
          <w:bCs/>
          <w:sz w:val="20"/>
          <w:szCs w:val="20"/>
          <w:lang w:val="en-US" w:eastAsia="ko-KR"/>
        </w:rPr>
        <w:t>To indicate that the second TB is disabled for a certain DCI that schedules multiple PDSCHs, use a combination of MCS and rv</w:t>
      </w:r>
      <w:r w:rsidRPr="004B3D9F">
        <w:rPr>
          <w:bCs/>
          <w:sz w:val="20"/>
          <w:szCs w:val="20"/>
          <w:lang w:val="en-US" w:eastAsia="ko-KR"/>
        </w:rPr>
        <w:softHyphen/>
      </w:r>
      <w:r w:rsidRPr="004B3D9F">
        <w:rPr>
          <w:bCs/>
          <w:sz w:val="20"/>
          <w:szCs w:val="20"/>
          <w:vertAlign w:val="subscript"/>
          <w:lang w:val="en-US" w:eastAsia="ko-KR"/>
        </w:rPr>
        <w:t xml:space="preserve">id </w:t>
      </w:r>
      <w:r w:rsidRPr="004B3D9F">
        <w:rPr>
          <w:bCs/>
          <w:sz w:val="20"/>
          <w:szCs w:val="20"/>
          <w:lang w:val="en-US" w:eastAsia="ko-KR"/>
        </w:rPr>
        <w:t>such that rv</w:t>
      </w:r>
      <w:r w:rsidRPr="004B3D9F">
        <w:rPr>
          <w:bCs/>
          <w:sz w:val="20"/>
          <w:szCs w:val="20"/>
          <w:vertAlign w:val="subscript"/>
          <w:lang w:val="en-US" w:eastAsia="ko-KR"/>
        </w:rPr>
        <w:t>id</w:t>
      </w:r>
      <w:r w:rsidRPr="004B3D9F">
        <w:rPr>
          <w:bCs/>
          <w:sz w:val="20"/>
          <w:szCs w:val="20"/>
          <w:lang w:val="en-US" w:eastAsia="ko-KR"/>
        </w:rPr>
        <w:t xml:space="preserve"> bit of PDCSH i-1 is the complement of the one of PDSCH i for i=1 : number of maximum PDSCHs -1</w:t>
      </w:r>
    </w:p>
    <w:p w14:paraId="66C6AB16" w14:textId="79DF4671" w:rsidR="00683E05" w:rsidRDefault="00A534FD" w:rsidP="00683E05">
      <w:pPr>
        <w:pStyle w:val="Heading3"/>
        <w:numPr>
          <w:ilvl w:val="0"/>
          <w:numId w:val="0"/>
        </w:numPr>
        <w:spacing w:after="0"/>
        <w:rPr>
          <w:rFonts w:ascii="Times New Roman" w:hAnsi="Times New Roman"/>
          <w:sz w:val="20"/>
          <w:lang w:eastAsia="ja-JP"/>
        </w:rPr>
      </w:pPr>
      <w:r>
        <w:rPr>
          <w:rFonts w:ascii="Times New Roman" w:hAnsi="Times New Roman"/>
          <w:sz w:val="20"/>
          <w:lang w:eastAsia="ja-JP"/>
        </w:rPr>
        <w:t>From our point of view, maximal reuse of the existing solution is preferred. In other words, we don’t see a need for specific optimization for this scenario. This means that Alt1 is our preference, and the</w:t>
      </w:r>
      <w:r w:rsidRPr="00A534FD">
        <w:rPr>
          <w:rFonts w:ascii="Times New Roman" w:hAnsi="Times New Roman"/>
          <w:sz w:val="20"/>
          <w:lang w:eastAsia="ja-JP"/>
        </w:rPr>
        <w:t xml:space="preserve"> combination MCS=26 and ‘1’ for RV bit fields for all PDSCHs associated with the TB </w:t>
      </w:r>
      <w:r>
        <w:rPr>
          <w:rFonts w:ascii="Times New Roman" w:hAnsi="Times New Roman"/>
          <w:sz w:val="20"/>
          <w:lang w:eastAsia="ja-JP"/>
        </w:rPr>
        <w:t>should be</w:t>
      </w:r>
      <w:r w:rsidRPr="00A534FD">
        <w:rPr>
          <w:rFonts w:ascii="Times New Roman" w:hAnsi="Times New Roman"/>
          <w:sz w:val="20"/>
          <w:lang w:eastAsia="ja-JP"/>
        </w:rPr>
        <w:t xml:space="preserve"> used to indicate the second TB is disabled</w:t>
      </w:r>
      <w:r>
        <w:rPr>
          <w:rFonts w:ascii="Times New Roman" w:hAnsi="Times New Roman"/>
          <w:sz w:val="20"/>
          <w:lang w:eastAsia="ja-JP"/>
        </w:rPr>
        <w:t>.</w:t>
      </w:r>
      <w:r w:rsidRPr="00A534FD">
        <w:rPr>
          <w:rFonts w:ascii="Times New Roman" w:hAnsi="Times New Roman"/>
          <w:sz w:val="20"/>
          <w:lang w:eastAsia="ja-JP"/>
        </w:rPr>
        <w:t xml:space="preserve"> </w:t>
      </w:r>
      <w:r>
        <w:rPr>
          <w:rFonts w:ascii="Times New Roman" w:hAnsi="Times New Roman"/>
          <w:sz w:val="20"/>
          <w:lang w:eastAsia="ja-JP"/>
        </w:rPr>
        <w:t xml:space="preserve"> </w:t>
      </w:r>
    </w:p>
    <w:p w14:paraId="19F176C2" w14:textId="77777777" w:rsidR="00756795" w:rsidRDefault="00756795" w:rsidP="00756795">
      <w:pPr>
        <w:pStyle w:val="B1"/>
        <w:spacing w:after="0"/>
        <w:ind w:left="0" w:firstLine="0"/>
        <w:rPr>
          <w:rStyle w:val="normaltextrun"/>
          <w:b/>
          <w:bCs/>
          <w:i/>
          <w:iCs/>
          <w:color w:val="000000"/>
          <w:shd w:val="clear" w:color="auto" w:fill="FFFFFF"/>
        </w:rPr>
      </w:pPr>
    </w:p>
    <w:p w14:paraId="23904247" w14:textId="030C05D5" w:rsidR="00756795" w:rsidRDefault="00756795" w:rsidP="00756795">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0C00A6">
        <w:rPr>
          <w:rStyle w:val="normaltextrun"/>
          <w:b/>
          <w:bCs/>
          <w:i/>
          <w:iCs/>
          <w:color w:val="000000"/>
          <w:shd w:val="clear" w:color="auto" w:fill="FFFFFF"/>
        </w:rPr>
        <w:t>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A534FD">
        <w:rPr>
          <w:rStyle w:val="normaltextrun"/>
          <w:i/>
          <w:iCs/>
          <w:color w:val="000000"/>
          <w:shd w:val="clear" w:color="auto" w:fill="FFFFFF"/>
        </w:rPr>
        <w:t>T</w:t>
      </w:r>
      <w:r w:rsidR="00A534FD" w:rsidRPr="00A534FD">
        <w:rPr>
          <w:rStyle w:val="normaltextrun"/>
          <w:i/>
          <w:iCs/>
          <w:color w:val="000000"/>
          <w:shd w:val="clear" w:color="auto" w:fill="FFFFFF"/>
        </w:rPr>
        <w:t>he combination MCS=26 and ‘1’ for RV bit fields for all PDSCHs associated with the TB is used to indicate the second TB is disabled.</w:t>
      </w:r>
    </w:p>
    <w:p w14:paraId="38B63E20" w14:textId="77777777" w:rsidR="00812CF4" w:rsidRDefault="00812CF4" w:rsidP="00756795">
      <w:pPr>
        <w:pStyle w:val="B1"/>
        <w:spacing w:after="0"/>
        <w:ind w:left="0" w:firstLine="0"/>
        <w:rPr>
          <w:rStyle w:val="normaltextrun"/>
          <w:i/>
          <w:iCs/>
          <w:color w:val="000000"/>
          <w:shd w:val="clear" w:color="auto" w:fill="FFFFFF"/>
        </w:rPr>
      </w:pPr>
    </w:p>
    <w:p w14:paraId="25F1DD60" w14:textId="17AE7A32" w:rsidR="00B36AED" w:rsidRDefault="00A66965" w:rsidP="00414468">
      <w:pPr>
        <w:pStyle w:val="B1"/>
        <w:spacing w:after="0"/>
        <w:ind w:left="720" w:firstLine="0"/>
        <w:rPr>
          <w:rStyle w:val="normaltextrun"/>
          <w:i/>
          <w:iCs/>
          <w:color w:val="000000"/>
          <w:shd w:val="clear" w:color="auto" w:fill="FFFFFF"/>
        </w:rPr>
      </w:pPr>
      <w:r>
        <w:rPr>
          <w:rStyle w:val="normaltextrun"/>
          <w:i/>
          <w:iCs/>
          <w:color w:val="000000"/>
          <w:shd w:val="clear" w:color="auto" w:fill="FFFFFF"/>
        </w:rPr>
        <w:tab/>
      </w:r>
      <w:bookmarkStart w:id="7" w:name="_Hlk79048570"/>
      <w:bookmarkEnd w:id="6"/>
    </w:p>
    <w:bookmarkEnd w:id="7"/>
    <w:p w14:paraId="6389EA25" w14:textId="64416889" w:rsidR="00E266F5" w:rsidRDefault="00D52207" w:rsidP="00E266F5">
      <w:pPr>
        <w:pStyle w:val="Heading1"/>
      </w:pPr>
      <w:r>
        <w:lastRenderedPageBreak/>
        <w:t xml:space="preserve">Remaining items on </w:t>
      </w:r>
      <w:r w:rsidR="00E266F5">
        <w:t>HARQ-ACK feedback</w:t>
      </w:r>
    </w:p>
    <w:p w14:paraId="6ABC0C86" w14:textId="213A9436" w:rsidR="00D52207" w:rsidRDefault="00D52207" w:rsidP="00E266F5">
      <w:r>
        <w:t>In RAN1#107e, HARQ-ACK time domain bundling was introduced</w:t>
      </w:r>
      <w:r w:rsidR="00355158">
        <w:t xml:space="preserve"> for type-1 and type-2 HARQ-ACK codebook.</w:t>
      </w:r>
      <w:r>
        <w:t xml:space="preserve"> </w:t>
      </w:r>
      <w:r w:rsidR="00355158">
        <w:t>O</w:t>
      </w:r>
      <w:r>
        <w:t xml:space="preserve">ther remaining items on the HARQ-ACK feedback enhancements were agreed. </w:t>
      </w:r>
    </w:p>
    <w:p w14:paraId="373490CF" w14:textId="77777777" w:rsidR="00D52207" w:rsidRPr="00D52207" w:rsidRDefault="00D52207" w:rsidP="00D52207">
      <w:pPr>
        <w:spacing w:after="0"/>
        <w:rPr>
          <w:bCs/>
          <w:lang w:val="en-US" w:eastAsia="x-none"/>
        </w:rPr>
      </w:pPr>
      <w:r w:rsidRPr="00D52207">
        <w:rPr>
          <w:bCs/>
          <w:highlight w:val="green"/>
          <w:lang w:val="en-US" w:eastAsia="x-none"/>
        </w:rPr>
        <w:t>Agreement</w:t>
      </w:r>
    </w:p>
    <w:p w14:paraId="76A42BF7" w14:textId="77777777" w:rsidR="00D52207" w:rsidRPr="00D52207" w:rsidRDefault="00D52207" w:rsidP="00D52207">
      <w:pPr>
        <w:spacing w:after="0"/>
        <w:rPr>
          <w:iCs/>
          <w:color w:val="808080" w:themeColor="background1" w:themeShade="80"/>
          <w:lang w:eastAsia="x-none"/>
        </w:rPr>
      </w:pPr>
      <w:r w:rsidRPr="00D52207">
        <w:rPr>
          <w:iCs/>
          <w:color w:val="808080" w:themeColor="background1" w:themeShade="80"/>
          <w:lang w:eastAsia="x-none"/>
        </w:rPr>
        <w:t>For multi-PDSCH scheduling with a single DCI</w:t>
      </w:r>
    </w:p>
    <w:p w14:paraId="1337899C" w14:textId="77777777" w:rsidR="00D52207" w:rsidRPr="00D52207" w:rsidRDefault="00D52207" w:rsidP="00211974">
      <w:pPr>
        <w:pStyle w:val="ListParagraph"/>
        <w:numPr>
          <w:ilvl w:val="0"/>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color w:val="808080" w:themeColor="background1" w:themeShade="80"/>
          <w:sz w:val="20"/>
          <w:szCs w:val="20"/>
          <w:lang w:val="en-US" w:eastAsia="ko-KR"/>
        </w:rPr>
        <w:t xml:space="preserve">Introduce a new RRC parameter, e.g., </w:t>
      </w:r>
      <w:r w:rsidRPr="00D52207">
        <w:rPr>
          <w:rFonts w:hint="eastAsia"/>
          <w:i/>
          <w:color w:val="808080" w:themeColor="background1" w:themeShade="80"/>
          <w:sz w:val="20"/>
          <w:szCs w:val="20"/>
          <w:lang w:val="en-US" w:eastAsia="ko-KR"/>
        </w:rPr>
        <w:t>enable</w:t>
      </w:r>
      <w:r w:rsidRPr="00D52207">
        <w:rPr>
          <w:i/>
          <w:color w:val="808080" w:themeColor="background1" w:themeShade="80"/>
          <w:sz w:val="20"/>
          <w:szCs w:val="20"/>
          <w:lang w:val="en-US" w:eastAsia="ko-KR"/>
        </w:rPr>
        <w:t>TimeDomainHARQ-Bundling</w:t>
      </w:r>
      <w:r w:rsidRPr="00D52207">
        <w:rPr>
          <w:color w:val="808080" w:themeColor="background1" w:themeShade="80"/>
          <w:sz w:val="20"/>
          <w:szCs w:val="20"/>
          <w:lang w:val="en-US" w:eastAsia="ko-KR"/>
        </w:rPr>
        <w:t>, to enable time domain bundling operation for type-1 HARQ-ACK codebook per serving cell.</w:t>
      </w:r>
    </w:p>
    <w:p w14:paraId="54A6E848" w14:textId="77777777" w:rsidR="00D52207" w:rsidRPr="00D52207" w:rsidRDefault="00D52207" w:rsidP="00211974">
      <w:pPr>
        <w:pStyle w:val="ListParagraph"/>
        <w:numPr>
          <w:ilvl w:val="1"/>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color w:val="808080" w:themeColor="background1" w:themeShade="80"/>
          <w:sz w:val="20"/>
          <w:szCs w:val="20"/>
          <w:lang w:val="en-US" w:eastAsia="ko-KR"/>
        </w:rPr>
        <w:t>If the RRC parameter enables time domain bundling operation,</w:t>
      </w:r>
    </w:p>
    <w:p w14:paraId="2229FE5B" w14:textId="77777777" w:rsidR="00D52207" w:rsidRPr="00D52207" w:rsidRDefault="00D52207" w:rsidP="00211974">
      <w:pPr>
        <w:pStyle w:val="ListParagraph"/>
        <w:numPr>
          <w:ilvl w:val="2"/>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rFonts w:hint="eastAsia"/>
          <w:color w:val="808080" w:themeColor="background1" w:themeShade="80"/>
          <w:sz w:val="20"/>
          <w:szCs w:val="20"/>
          <w:lang w:val="en-US" w:eastAsia="ko-KR"/>
        </w:rPr>
        <w:t xml:space="preserve">To determine </w:t>
      </w:r>
      <w:r w:rsidRPr="00D52207">
        <w:rPr>
          <w:color w:val="808080" w:themeColor="background1" w:themeShade="80"/>
          <w:sz w:val="20"/>
          <w:szCs w:val="20"/>
          <w:lang w:val="en-US" w:eastAsia="ko-KR"/>
        </w:rPr>
        <w:t>the set of candidate PDSCH reception occasions,</w:t>
      </w:r>
    </w:p>
    <w:p w14:paraId="400FA7A0" w14:textId="77777777" w:rsidR="00D52207" w:rsidRPr="00D52207" w:rsidRDefault="00D52207" w:rsidP="00211974">
      <w:pPr>
        <w:pStyle w:val="ListParagraph"/>
        <w:numPr>
          <w:ilvl w:val="3"/>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rFonts w:hint="eastAsia"/>
          <w:color w:val="808080" w:themeColor="background1" w:themeShade="80"/>
          <w:sz w:val="20"/>
          <w:szCs w:val="20"/>
          <w:lang w:val="en-US" w:eastAsia="ko-KR"/>
        </w:rPr>
        <w:t xml:space="preserve">A row index is removed if </w:t>
      </w:r>
      <w:r w:rsidRPr="00D52207">
        <w:rPr>
          <w:color w:val="808080" w:themeColor="background1" w:themeShade="80"/>
          <w:sz w:val="20"/>
          <w:szCs w:val="20"/>
          <w:lang w:val="en-US" w:eastAsia="ko-KR"/>
        </w:rPr>
        <w:t>at least one symbol of every PDSCH associated with the row index is configured as semi-static UL. (NOTE: This is similar to the case of slot aggregated PDSCH in Rel-16)</w:t>
      </w:r>
    </w:p>
    <w:p w14:paraId="339E724D" w14:textId="77777777" w:rsidR="00D52207" w:rsidRPr="00D52207" w:rsidRDefault="00D52207" w:rsidP="00211974">
      <w:pPr>
        <w:pStyle w:val="ListParagraph"/>
        <w:numPr>
          <w:ilvl w:val="3"/>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rFonts w:hint="eastAsia"/>
          <w:color w:val="808080" w:themeColor="background1" w:themeShade="80"/>
          <w:sz w:val="20"/>
          <w:szCs w:val="20"/>
          <w:lang w:val="en-US" w:eastAsia="ko-KR"/>
        </w:rPr>
        <w:t>Pruning procedure</w:t>
      </w:r>
      <w:r w:rsidRPr="00D52207">
        <w:rPr>
          <w:color w:val="808080" w:themeColor="background1" w:themeShade="80"/>
          <w:sz w:val="20"/>
          <w:szCs w:val="20"/>
          <w:lang w:val="en-US" w:eastAsia="ko-KR"/>
        </w:rPr>
        <w:t xml:space="preserve"> in Rel-16</w:t>
      </w:r>
      <w:r w:rsidRPr="00D52207">
        <w:rPr>
          <w:rFonts w:hint="eastAsia"/>
          <w:color w:val="808080" w:themeColor="background1" w:themeShade="80"/>
          <w:sz w:val="20"/>
          <w:szCs w:val="20"/>
          <w:lang w:val="en-US" w:eastAsia="ko-KR"/>
        </w:rPr>
        <w:t xml:space="preserve"> is performed based on the last configured SLIV of each row in</w:t>
      </w:r>
      <w:r w:rsidRPr="00D52207">
        <w:rPr>
          <w:color w:val="808080" w:themeColor="background1" w:themeShade="80"/>
          <w:sz w:val="20"/>
          <w:szCs w:val="20"/>
          <w:lang w:val="en-US" w:eastAsia="ko-KR"/>
        </w:rPr>
        <w:t>d</w:t>
      </w:r>
      <w:r w:rsidRPr="00D52207">
        <w:rPr>
          <w:rFonts w:hint="eastAsia"/>
          <w:color w:val="808080" w:themeColor="background1" w:themeShade="80"/>
          <w:sz w:val="20"/>
          <w:szCs w:val="20"/>
          <w:lang w:val="en-US" w:eastAsia="ko-KR"/>
        </w:rPr>
        <w:t>ex.</w:t>
      </w:r>
    </w:p>
    <w:p w14:paraId="6093D142" w14:textId="77777777" w:rsidR="00D52207" w:rsidRPr="00D52207" w:rsidRDefault="00D52207" w:rsidP="00211974">
      <w:pPr>
        <w:pStyle w:val="ListParagraph"/>
        <w:numPr>
          <w:ilvl w:val="2"/>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rFonts w:hint="eastAsia"/>
          <w:color w:val="808080" w:themeColor="background1" w:themeShade="80"/>
          <w:sz w:val="20"/>
          <w:szCs w:val="20"/>
          <w:lang w:val="en-US" w:eastAsia="ko-KR"/>
        </w:rPr>
        <w:t xml:space="preserve">Logical AND operation is </w:t>
      </w:r>
      <w:r w:rsidRPr="00D52207">
        <w:rPr>
          <w:color w:val="808080" w:themeColor="background1" w:themeShade="80"/>
          <w:sz w:val="20"/>
          <w:szCs w:val="20"/>
          <w:lang w:val="en-US" w:eastAsia="ko-KR"/>
        </w:rPr>
        <w:t>applied</w:t>
      </w:r>
      <w:r w:rsidRPr="00D52207">
        <w:rPr>
          <w:rFonts w:hint="eastAsia"/>
          <w:color w:val="808080" w:themeColor="background1" w:themeShade="80"/>
          <w:sz w:val="20"/>
          <w:szCs w:val="20"/>
          <w:lang w:val="en-US" w:eastAsia="ko-KR"/>
        </w:rPr>
        <w:t xml:space="preserve"> </w:t>
      </w:r>
      <w:r w:rsidRPr="00D52207">
        <w:rPr>
          <w:bCs/>
          <w:color w:val="808080" w:themeColor="background1" w:themeShade="80"/>
          <w:sz w:val="20"/>
          <w:szCs w:val="20"/>
          <w:lang w:val="en-US" w:eastAsia="ko-KR"/>
        </w:rPr>
        <w:t>across all valid PDSCHs associated with a determined candidate PDSCH reception occasion,</w:t>
      </w:r>
      <w:r w:rsidRPr="00D52207">
        <w:rPr>
          <w:color w:val="808080" w:themeColor="background1" w:themeShade="80"/>
          <w:sz w:val="20"/>
          <w:szCs w:val="20"/>
          <w:lang w:val="en-US" w:eastAsia="ko-KR"/>
        </w:rPr>
        <w:t xml:space="preserve"> at least for 1-TB case</w:t>
      </w:r>
      <w:r w:rsidRPr="00D52207">
        <w:rPr>
          <w:bCs/>
          <w:color w:val="808080" w:themeColor="background1" w:themeShade="80"/>
          <w:sz w:val="20"/>
          <w:szCs w:val="20"/>
          <w:lang w:val="en-US" w:eastAsia="ko-KR"/>
        </w:rPr>
        <w:t>.</w:t>
      </w:r>
    </w:p>
    <w:p w14:paraId="37AABC28" w14:textId="4C0363E3" w:rsidR="00D52207" w:rsidRPr="00D52207" w:rsidRDefault="00D52207" w:rsidP="00211974">
      <w:pPr>
        <w:pStyle w:val="ListParagraph"/>
        <w:numPr>
          <w:ilvl w:val="2"/>
          <w:numId w:val="18"/>
        </w:numPr>
        <w:overflowPunct w:val="0"/>
        <w:autoSpaceDE w:val="0"/>
        <w:autoSpaceDN w:val="0"/>
        <w:adjustRightInd w:val="0"/>
        <w:spacing w:after="180"/>
        <w:textAlignment w:val="baseline"/>
        <w:rPr>
          <w:color w:val="808080" w:themeColor="background1" w:themeShade="80"/>
          <w:sz w:val="20"/>
          <w:szCs w:val="20"/>
          <w:lang w:val="en-US"/>
        </w:rPr>
      </w:pPr>
      <w:r w:rsidRPr="00D52207">
        <w:rPr>
          <w:color w:val="808080" w:themeColor="background1" w:themeShade="80"/>
          <w:sz w:val="20"/>
          <w:szCs w:val="20"/>
          <w:lang w:val="en-US"/>
        </w:rPr>
        <w:t xml:space="preserve">FFS: UE does not expect the last scheduled SLIV overlaps with a semi-static UL symbol when parameter </w:t>
      </w:r>
      <w:r w:rsidRPr="00D52207">
        <w:rPr>
          <w:rFonts w:hint="eastAsia"/>
          <w:i/>
          <w:color w:val="808080" w:themeColor="background1" w:themeShade="80"/>
          <w:sz w:val="20"/>
          <w:szCs w:val="20"/>
          <w:lang w:val="en-US" w:eastAsia="ko-KR"/>
        </w:rPr>
        <w:t>enable</w:t>
      </w:r>
      <w:r w:rsidRPr="00D52207">
        <w:rPr>
          <w:i/>
          <w:color w:val="808080" w:themeColor="background1" w:themeShade="80"/>
          <w:sz w:val="20"/>
          <w:szCs w:val="20"/>
          <w:lang w:val="en-US" w:eastAsia="ko-KR"/>
        </w:rPr>
        <w:t xml:space="preserve">TimeDomainHARQ-Bundling </w:t>
      </w:r>
      <w:r w:rsidRPr="00D52207">
        <w:rPr>
          <w:color w:val="808080" w:themeColor="background1" w:themeShade="80"/>
          <w:sz w:val="20"/>
          <w:szCs w:val="20"/>
          <w:lang w:val="en-US" w:eastAsia="ko-KR"/>
        </w:rPr>
        <w:t>is configured</w:t>
      </w:r>
    </w:p>
    <w:p w14:paraId="203A6E8F" w14:textId="77777777" w:rsidR="00D52207" w:rsidRPr="00D52207" w:rsidRDefault="00D52207" w:rsidP="00355158">
      <w:pPr>
        <w:spacing w:after="0"/>
        <w:rPr>
          <w:lang w:val="en-US"/>
        </w:rPr>
      </w:pPr>
      <w:r w:rsidRPr="00D52207">
        <w:rPr>
          <w:highlight w:val="green"/>
          <w:lang w:val="en-US"/>
        </w:rPr>
        <w:t>Agreement</w:t>
      </w:r>
    </w:p>
    <w:p w14:paraId="7CB0170C" w14:textId="77777777" w:rsidR="00D52207" w:rsidRPr="00D52207" w:rsidRDefault="00D52207" w:rsidP="00355158">
      <w:pPr>
        <w:spacing w:after="0"/>
        <w:rPr>
          <w:color w:val="808080" w:themeColor="background1" w:themeShade="80"/>
          <w:lang w:eastAsia="zh-CN"/>
        </w:rPr>
      </w:pPr>
      <w:r w:rsidRPr="00D52207">
        <w:rPr>
          <w:color w:val="808080" w:themeColor="background1" w:themeShade="80"/>
        </w:rPr>
        <w:t>For multi-PDSCH scheduling with a single DCI</w:t>
      </w:r>
    </w:p>
    <w:p w14:paraId="0A7122EB" w14:textId="77777777" w:rsidR="00D52207" w:rsidRPr="00D52207" w:rsidRDefault="00D52207" w:rsidP="00211974">
      <w:pPr>
        <w:pStyle w:val="ListParagraph"/>
        <w:numPr>
          <w:ilvl w:val="0"/>
          <w:numId w:val="19"/>
        </w:numPr>
        <w:overflowPunct w:val="0"/>
        <w:autoSpaceDE w:val="0"/>
        <w:autoSpaceDN w:val="0"/>
        <w:adjustRightInd w:val="0"/>
        <w:spacing w:after="180"/>
        <w:textAlignment w:val="baseline"/>
        <w:rPr>
          <w:color w:val="808080" w:themeColor="background1" w:themeShade="80"/>
          <w:sz w:val="20"/>
          <w:szCs w:val="20"/>
          <w:lang w:val="en-US"/>
        </w:rPr>
      </w:pPr>
      <w:r w:rsidRPr="00D52207">
        <w:rPr>
          <w:color w:val="808080" w:themeColor="background1" w:themeShade="80"/>
          <w:sz w:val="20"/>
          <w:szCs w:val="20"/>
          <w:lang w:val="en-GB" w:eastAsia="ko-KR"/>
        </w:rPr>
        <w:t xml:space="preserve">Introduce a new RRC parameter, </w:t>
      </w:r>
      <w:r w:rsidRPr="00D52207">
        <w:rPr>
          <w:color w:val="808080" w:themeColor="background1" w:themeShade="80"/>
          <w:sz w:val="20"/>
          <w:szCs w:val="20"/>
          <w:lang w:val="en-GB"/>
        </w:rPr>
        <w:t xml:space="preserve">e.g., </w:t>
      </w:r>
      <w:r w:rsidRPr="00D52207">
        <w:rPr>
          <w:i/>
          <w:iCs/>
          <w:color w:val="808080" w:themeColor="background1" w:themeShade="80"/>
          <w:sz w:val="20"/>
          <w:szCs w:val="20"/>
          <w:lang w:val="en-GB"/>
        </w:rPr>
        <w:t>numberOfHARQ-BundlingGroups</w:t>
      </w:r>
      <w:r w:rsidRPr="00D52207">
        <w:rPr>
          <w:color w:val="808080" w:themeColor="background1" w:themeShade="80"/>
          <w:sz w:val="20"/>
          <w:szCs w:val="20"/>
          <w:lang w:val="en-GB"/>
        </w:rPr>
        <w:t xml:space="preserve">, </w:t>
      </w:r>
      <w:r w:rsidRPr="00D52207">
        <w:rPr>
          <w:color w:val="808080" w:themeColor="background1" w:themeShade="80"/>
          <w:sz w:val="20"/>
          <w:szCs w:val="20"/>
          <w:lang w:val="en-GB" w:eastAsia="ko-KR"/>
        </w:rPr>
        <w:t xml:space="preserve">to configure the number of HARQ bundling groups </w:t>
      </w:r>
      <w:r w:rsidRPr="00D52207">
        <w:rPr>
          <w:color w:val="808080" w:themeColor="background1" w:themeShade="80"/>
          <w:sz w:val="20"/>
          <w:szCs w:val="20"/>
          <w:lang w:val="en-GB"/>
        </w:rPr>
        <w:t xml:space="preserve">with value range {1, 2, 4} </w:t>
      </w:r>
      <w:r w:rsidRPr="00D52207">
        <w:rPr>
          <w:color w:val="808080" w:themeColor="background1" w:themeShade="80"/>
          <w:sz w:val="20"/>
          <w:szCs w:val="20"/>
          <w:lang w:val="en-GB" w:eastAsia="ko-KR"/>
        </w:rPr>
        <w:t>for type-2 HARQ-ACK codebook per serving cell.</w:t>
      </w:r>
    </w:p>
    <w:p w14:paraId="31555914" w14:textId="77777777" w:rsidR="00D52207" w:rsidRPr="00D52207" w:rsidRDefault="00D52207" w:rsidP="00211974">
      <w:pPr>
        <w:pStyle w:val="ListParagraph"/>
        <w:numPr>
          <w:ilvl w:val="1"/>
          <w:numId w:val="19"/>
        </w:numPr>
        <w:overflowPunct w:val="0"/>
        <w:autoSpaceDE w:val="0"/>
        <w:autoSpaceDN w:val="0"/>
        <w:adjustRightInd w:val="0"/>
        <w:spacing w:after="180"/>
        <w:textAlignment w:val="baseline"/>
        <w:rPr>
          <w:color w:val="808080" w:themeColor="background1" w:themeShade="80"/>
          <w:sz w:val="20"/>
          <w:szCs w:val="20"/>
          <w:lang w:val="en-GB"/>
        </w:rPr>
      </w:pPr>
      <w:r w:rsidRPr="00D52207">
        <w:rPr>
          <w:color w:val="808080" w:themeColor="background1" w:themeShade="80"/>
          <w:sz w:val="20"/>
          <w:szCs w:val="20"/>
          <w:lang w:val="en-GB" w:eastAsia="ko-KR"/>
        </w:rPr>
        <w:t>If the RRC parameter is not configured for a serving cell, time domain bundling for type-2 HARQ-ACK codebook is not enabled for the serving cell.</w:t>
      </w:r>
    </w:p>
    <w:p w14:paraId="32472796" w14:textId="77777777" w:rsidR="00D52207" w:rsidRPr="00D52207" w:rsidRDefault="00D52207" w:rsidP="00211974">
      <w:pPr>
        <w:pStyle w:val="ListParagraph"/>
        <w:numPr>
          <w:ilvl w:val="1"/>
          <w:numId w:val="19"/>
        </w:numPr>
        <w:overflowPunct w:val="0"/>
        <w:autoSpaceDE w:val="0"/>
        <w:autoSpaceDN w:val="0"/>
        <w:adjustRightInd w:val="0"/>
        <w:spacing w:after="180"/>
        <w:textAlignment w:val="baseline"/>
        <w:rPr>
          <w:color w:val="808080" w:themeColor="background1" w:themeShade="80"/>
          <w:sz w:val="20"/>
          <w:szCs w:val="20"/>
          <w:lang w:val="en-GB"/>
        </w:rPr>
      </w:pPr>
      <w:r w:rsidRPr="00D52207">
        <w:rPr>
          <w:color w:val="808080" w:themeColor="background1" w:themeShade="80"/>
          <w:sz w:val="20"/>
          <w:szCs w:val="20"/>
          <w:lang w:val="en-GB"/>
        </w:rPr>
        <w:t>The maximum number of PDSCHs allocated to each bundling group is ceil(N</w:t>
      </w:r>
      <w:r w:rsidRPr="00D52207">
        <w:rPr>
          <w:color w:val="808080" w:themeColor="background1" w:themeShade="80"/>
          <w:sz w:val="20"/>
          <w:szCs w:val="20"/>
          <w:vertAlign w:val="subscript"/>
          <w:lang w:val="en-GB"/>
        </w:rPr>
        <w:t>PDSCH,MAX</w:t>
      </w:r>
      <w:r w:rsidRPr="00D52207">
        <w:rPr>
          <w:color w:val="808080" w:themeColor="background1" w:themeShade="80"/>
          <w:sz w:val="20"/>
          <w:szCs w:val="20"/>
          <w:lang w:val="en-GB"/>
        </w:rPr>
        <w:t>/N</w:t>
      </w:r>
      <w:r w:rsidRPr="00D52207">
        <w:rPr>
          <w:color w:val="808080" w:themeColor="background1" w:themeShade="80"/>
          <w:sz w:val="20"/>
          <w:szCs w:val="20"/>
          <w:vertAlign w:val="subscript"/>
          <w:lang w:val="en-GB"/>
        </w:rPr>
        <w:t>HBG</w:t>
      </w:r>
      <w:r w:rsidRPr="00D52207">
        <w:rPr>
          <w:color w:val="808080" w:themeColor="background1" w:themeShade="80"/>
          <w:sz w:val="20"/>
          <w:szCs w:val="20"/>
          <w:lang w:val="en-GB"/>
        </w:rPr>
        <w:t>) where N</w:t>
      </w:r>
      <w:r w:rsidRPr="00D52207">
        <w:rPr>
          <w:color w:val="808080" w:themeColor="background1" w:themeShade="80"/>
          <w:sz w:val="20"/>
          <w:szCs w:val="20"/>
          <w:vertAlign w:val="subscript"/>
          <w:lang w:val="en-GB"/>
        </w:rPr>
        <w:t>HBG</w:t>
      </w:r>
      <w:r w:rsidRPr="00D52207">
        <w:rPr>
          <w:color w:val="808080" w:themeColor="background1" w:themeShade="80"/>
          <w:sz w:val="20"/>
          <w:szCs w:val="20"/>
          <w:lang w:val="en-GB"/>
        </w:rPr>
        <w:t xml:space="preserve"> is the number of bundling groups configured by </w:t>
      </w:r>
      <w:r w:rsidRPr="00D52207">
        <w:rPr>
          <w:i/>
          <w:iCs/>
          <w:color w:val="808080" w:themeColor="background1" w:themeShade="80"/>
          <w:sz w:val="20"/>
          <w:szCs w:val="20"/>
          <w:lang w:val="en-GB"/>
        </w:rPr>
        <w:t>numberOfHARQ-BundlingGroups</w:t>
      </w:r>
      <w:r w:rsidRPr="00D52207">
        <w:rPr>
          <w:color w:val="808080" w:themeColor="background1" w:themeShade="80"/>
          <w:sz w:val="20"/>
          <w:szCs w:val="20"/>
          <w:lang w:val="en-GB"/>
        </w:rPr>
        <w:t xml:space="preserve"> for a serving cell and N</w:t>
      </w:r>
      <w:r w:rsidRPr="00D52207">
        <w:rPr>
          <w:color w:val="808080" w:themeColor="background1" w:themeShade="80"/>
          <w:sz w:val="20"/>
          <w:szCs w:val="20"/>
          <w:vertAlign w:val="subscript"/>
          <w:lang w:val="en-GB"/>
        </w:rPr>
        <w:t>PDSCH,MAX</w:t>
      </w:r>
      <w:r w:rsidRPr="00D52207">
        <w:rPr>
          <w:color w:val="808080" w:themeColor="background1" w:themeShade="80"/>
          <w:sz w:val="20"/>
          <w:szCs w:val="20"/>
          <w:lang w:val="en-GB"/>
        </w:rPr>
        <w:t xml:space="preserve"> is the maximum configured number of PDSCHs for the serving cell.</w:t>
      </w:r>
    </w:p>
    <w:p w14:paraId="6EC67EBB" w14:textId="77777777" w:rsidR="00D52207" w:rsidRPr="00D52207" w:rsidRDefault="00D52207" w:rsidP="00211974">
      <w:pPr>
        <w:pStyle w:val="ListParagraph"/>
        <w:numPr>
          <w:ilvl w:val="1"/>
          <w:numId w:val="19"/>
        </w:numPr>
        <w:overflowPunct w:val="0"/>
        <w:autoSpaceDE w:val="0"/>
        <w:autoSpaceDN w:val="0"/>
        <w:adjustRightInd w:val="0"/>
        <w:spacing w:after="180"/>
        <w:textAlignment w:val="baseline"/>
        <w:rPr>
          <w:color w:val="808080" w:themeColor="background1" w:themeShade="80"/>
          <w:sz w:val="20"/>
          <w:szCs w:val="20"/>
          <w:lang w:val="en-GB"/>
        </w:rPr>
      </w:pPr>
      <w:r w:rsidRPr="00D52207">
        <w:rPr>
          <w:color w:val="808080" w:themeColor="background1" w:themeShade="80"/>
          <w:sz w:val="20"/>
          <w:szCs w:val="20"/>
          <w:lang w:val="en-GB"/>
        </w:rPr>
        <w:t>The PDSCHs corresponding to [configured or valid] SLIVs in a TDRA row index indicated by multi-PDSCH scheduling DCI are allocated to the bundling groups, e.g., if N</w:t>
      </w:r>
      <w:r w:rsidRPr="00D52207">
        <w:rPr>
          <w:color w:val="808080" w:themeColor="background1" w:themeShade="80"/>
          <w:sz w:val="20"/>
          <w:szCs w:val="20"/>
          <w:vertAlign w:val="subscript"/>
          <w:lang w:val="en-GB"/>
        </w:rPr>
        <w:t>HBG</w:t>
      </w:r>
      <w:r w:rsidRPr="00D52207">
        <w:rPr>
          <w:color w:val="808080" w:themeColor="background1" w:themeShade="80"/>
          <w:sz w:val="20"/>
          <w:szCs w:val="20"/>
          <w:lang w:val="en-GB"/>
        </w:rPr>
        <w:t xml:space="preserve"> =4, N</w:t>
      </w:r>
      <w:r w:rsidRPr="00D52207">
        <w:rPr>
          <w:color w:val="808080" w:themeColor="background1" w:themeShade="80"/>
          <w:sz w:val="20"/>
          <w:szCs w:val="20"/>
          <w:vertAlign w:val="subscript"/>
          <w:lang w:val="en-GB"/>
        </w:rPr>
        <w:t>PDSCH,MAX</w:t>
      </w:r>
      <w:r w:rsidRPr="00D52207">
        <w:rPr>
          <w:color w:val="808080" w:themeColor="background1" w:themeShade="80"/>
          <w:sz w:val="20"/>
          <w:szCs w:val="20"/>
          <w:lang w:val="en-GB"/>
        </w:rPr>
        <w:t xml:space="preserve"> =8, and 5 PDSCHs are scheduled, then 2/1/1/1 PDSCHs are assigned to each group, by reusing CBG grouping method.</w:t>
      </w:r>
    </w:p>
    <w:p w14:paraId="4FF8B296" w14:textId="77777777" w:rsidR="00D52207" w:rsidRPr="00D52207" w:rsidRDefault="00D52207" w:rsidP="00211974">
      <w:pPr>
        <w:pStyle w:val="ListParagraph"/>
        <w:numPr>
          <w:ilvl w:val="2"/>
          <w:numId w:val="19"/>
        </w:numPr>
        <w:overflowPunct w:val="0"/>
        <w:autoSpaceDE w:val="0"/>
        <w:autoSpaceDN w:val="0"/>
        <w:adjustRightInd w:val="0"/>
        <w:spacing w:after="180"/>
        <w:textAlignment w:val="baseline"/>
        <w:rPr>
          <w:color w:val="808080" w:themeColor="background1" w:themeShade="80"/>
          <w:sz w:val="20"/>
          <w:szCs w:val="20"/>
          <w:lang w:val="en-GB"/>
        </w:rPr>
      </w:pPr>
      <w:r w:rsidRPr="00D52207">
        <w:rPr>
          <w:color w:val="808080" w:themeColor="background1" w:themeShade="80"/>
          <w:sz w:val="20"/>
          <w:szCs w:val="20"/>
          <w:lang w:val="en-GB"/>
        </w:rPr>
        <w:t>For a group that is empty or is filled with only invalid PDSCH(s), HARQ-ACK bits for the bundling group is set to NACK (same principle as when no time bundling configured)</w:t>
      </w:r>
    </w:p>
    <w:p w14:paraId="12E7F8A4" w14:textId="77777777" w:rsidR="00D52207" w:rsidRPr="00D52207" w:rsidRDefault="00D52207" w:rsidP="00211974">
      <w:pPr>
        <w:pStyle w:val="ListParagraph"/>
        <w:numPr>
          <w:ilvl w:val="2"/>
          <w:numId w:val="19"/>
        </w:numPr>
        <w:overflowPunct w:val="0"/>
        <w:autoSpaceDE w:val="0"/>
        <w:autoSpaceDN w:val="0"/>
        <w:adjustRightInd w:val="0"/>
        <w:spacing w:after="180"/>
        <w:textAlignment w:val="baseline"/>
        <w:rPr>
          <w:color w:val="808080" w:themeColor="background1" w:themeShade="80"/>
          <w:sz w:val="20"/>
          <w:szCs w:val="20"/>
          <w:lang w:val="en-GB" w:eastAsia="ko-KR"/>
        </w:rPr>
      </w:pPr>
      <w:r w:rsidRPr="00D52207">
        <w:rPr>
          <w:color w:val="808080" w:themeColor="background1" w:themeShade="80"/>
          <w:sz w:val="20"/>
          <w:szCs w:val="20"/>
          <w:lang w:val="en-GB"/>
        </w:rPr>
        <w:t>Logical AND operation is applied to across all valid PDSCHs within the same bundling group to generate 1 HARQ-ACK bit per group</w:t>
      </w:r>
      <w:r w:rsidRPr="00D52207">
        <w:rPr>
          <w:color w:val="808080" w:themeColor="background1" w:themeShade="80"/>
          <w:sz w:val="20"/>
          <w:szCs w:val="20"/>
          <w:lang w:val="en-GB" w:eastAsia="ko-KR"/>
        </w:rPr>
        <w:t>, at least for 1-TB case</w:t>
      </w:r>
    </w:p>
    <w:p w14:paraId="683A5E61" w14:textId="77777777" w:rsidR="00D52207" w:rsidRPr="00D52207" w:rsidRDefault="00D52207" w:rsidP="00211974">
      <w:pPr>
        <w:pStyle w:val="ListParagraph"/>
        <w:numPr>
          <w:ilvl w:val="1"/>
          <w:numId w:val="19"/>
        </w:numPr>
        <w:overflowPunct w:val="0"/>
        <w:autoSpaceDE w:val="0"/>
        <w:autoSpaceDN w:val="0"/>
        <w:adjustRightInd w:val="0"/>
        <w:spacing w:after="180"/>
        <w:textAlignment w:val="baseline"/>
        <w:rPr>
          <w:color w:val="808080" w:themeColor="background1" w:themeShade="80"/>
          <w:sz w:val="20"/>
          <w:szCs w:val="20"/>
          <w:lang w:val="en-GB" w:eastAsia="ko-KR"/>
        </w:rPr>
      </w:pPr>
      <w:r w:rsidRPr="00D52207">
        <w:rPr>
          <w:color w:val="808080" w:themeColor="background1" w:themeShade="80"/>
          <w:sz w:val="20"/>
          <w:szCs w:val="20"/>
          <w:lang w:val="en-GB"/>
        </w:rPr>
        <w:t xml:space="preserve">If the number of HARQ bundling groups is configured as 1 for a serving cell, </w:t>
      </w:r>
      <w:r w:rsidRPr="00D52207">
        <w:rPr>
          <w:color w:val="808080" w:themeColor="background1" w:themeShade="80"/>
          <w:sz w:val="20"/>
          <w:szCs w:val="20"/>
          <w:lang w:val="en-GB" w:eastAsia="ko-KR"/>
        </w:rPr>
        <w:t>HARQ-ACK bits corresponding to any DCI for the serving cell belong to the first sub-codebook.</w:t>
      </w:r>
    </w:p>
    <w:p w14:paraId="22438EED" w14:textId="77777777" w:rsidR="00D52207" w:rsidRPr="00D52207" w:rsidRDefault="00D52207" w:rsidP="00211974">
      <w:pPr>
        <w:pStyle w:val="ListParagraph"/>
        <w:numPr>
          <w:ilvl w:val="1"/>
          <w:numId w:val="19"/>
        </w:numPr>
        <w:overflowPunct w:val="0"/>
        <w:autoSpaceDE w:val="0"/>
        <w:autoSpaceDN w:val="0"/>
        <w:adjustRightInd w:val="0"/>
        <w:spacing w:after="180"/>
        <w:textAlignment w:val="baseline"/>
        <w:rPr>
          <w:color w:val="808080" w:themeColor="background1" w:themeShade="80"/>
          <w:sz w:val="20"/>
          <w:szCs w:val="20"/>
          <w:lang w:val="en-GB" w:eastAsia="ko-KR"/>
        </w:rPr>
      </w:pPr>
      <w:r w:rsidRPr="00D52207">
        <w:rPr>
          <w:color w:val="808080" w:themeColor="background1" w:themeShade="80"/>
          <w:sz w:val="20"/>
          <w:szCs w:val="20"/>
          <w:lang w:val="en-GB"/>
        </w:rPr>
        <w:t xml:space="preserve">At least for 1-TB case, if the number of HARQ bundling groups is configured as larger than 1 for a serving cell, </w:t>
      </w:r>
      <w:r w:rsidRPr="00D52207">
        <w:rPr>
          <w:color w:val="808080" w:themeColor="background1" w:themeShade="80"/>
          <w:sz w:val="20"/>
          <w:szCs w:val="20"/>
          <w:lang w:val="en-GB" w:eastAsia="ko-KR"/>
        </w:rPr>
        <w:t>HARQ-ACK bits corresponding to multi-PDSCH scheduling case (which implies a multi-PDSCH DCI schedules more than one PDSCH) for the serving cell belong to the second sub-codebook,</w:t>
      </w:r>
    </w:p>
    <w:p w14:paraId="4EE99344" w14:textId="34B7C03E" w:rsidR="000E55D4" w:rsidRPr="000E55D4" w:rsidRDefault="00D52207" w:rsidP="00211974">
      <w:pPr>
        <w:pStyle w:val="ListParagraph"/>
        <w:numPr>
          <w:ilvl w:val="2"/>
          <w:numId w:val="19"/>
        </w:numPr>
        <w:overflowPunct w:val="0"/>
        <w:autoSpaceDE w:val="0"/>
        <w:autoSpaceDN w:val="0"/>
        <w:adjustRightInd w:val="0"/>
        <w:spacing w:after="180"/>
        <w:textAlignment w:val="baseline"/>
        <w:rPr>
          <w:color w:val="808080" w:themeColor="background1" w:themeShade="80"/>
          <w:sz w:val="20"/>
          <w:szCs w:val="20"/>
          <w:lang w:val="en-GB" w:eastAsia="ko-KR"/>
        </w:rPr>
      </w:pPr>
      <w:r w:rsidRPr="00D52207">
        <w:rPr>
          <w:color w:val="808080" w:themeColor="background1" w:themeShade="80"/>
          <w:sz w:val="20"/>
          <w:szCs w:val="20"/>
          <w:lang w:val="en-GB" w:eastAsia="ko-KR"/>
        </w:rPr>
        <w:t xml:space="preserve">Where the number of HARQ-ACK bits corresponding to a multi-PDSCH DCI is determined based on the maximum of Q value across all serving cells within the same PUCCH cell group, and Q=maximum configured number of PDSCHs for a cell without </w:t>
      </w:r>
      <w:r w:rsidRPr="00D52207">
        <w:rPr>
          <w:i/>
          <w:iCs/>
          <w:color w:val="808080" w:themeColor="background1" w:themeShade="80"/>
          <w:sz w:val="20"/>
          <w:szCs w:val="20"/>
          <w:lang w:val="en-GB"/>
        </w:rPr>
        <w:t>numberOfHARQ-BundlingGroups</w:t>
      </w:r>
      <w:r w:rsidRPr="00D52207">
        <w:rPr>
          <w:color w:val="808080" w:themeColor="background1" w:themeShade="80"/>
          <w:sz w:val="20"/>
          <w:szCs w:val="20"/>
          <w:lang w:val="en-GB" w:eastAsia="ko-KR"/>
        </w:rPr>
        <w:t xml:space="preserve"> configured or Q=number of configured HARQ bundling groups for a cell with </w:t>
      </w:r>
      <w:r w:rsidRPr="00D52207">
        <w:rPr>
          <w:i/>
          <w:iCs/>
          <w:color w:val="808080" w:themeColor="background1" w:themeShade="80"/>
          <w:sz w:val="20"/>
          <w:szCs w:val="20"/>
          <w:lang w:val="en-GB"/>
        </w:rPr>
        <w:t>numberOfHARQ-BundlingGroups</w:t>
      </w:r>
      <w:r w:rsidRPr="00D52207">
        <w:rPr>
          <w:color w:val="808080" w:themeColor="background1" w:themeShade="80"/>
          <w:sz w:val="20"/>
          <w:szCs w:val="20"/>
          <w:lang w:val="en-GB" w:eastAsia="ko-KR"/>
        </w:rPr>
        <w:t xml:space="preserve"> configured</w:t>
      </w:r>
    </w:p>
    <w:p w14:paraId="2C14FFF4" w14:textId="6CDFCFD5" w:rsidR="000E55D4" w:rsidRPr="00902977" w:rsidRDefault="000E55D4" w:rsidP="000E55D4">
      <w:pPr>
        <w:rPr>
          <w:b/>
          <w:u w:val="single"/>
        </w:rPr>
      </w:pPr>
      <w:r>
        <w:rPr>
          <w:rFonts w:eastAsia="Batang"/>
          <w:b/>
          <w:i/>
          <w:u w:val="single"/>
          <w:lang w:eastAsia="ko-KR"/>
        </w:rPr>
        <w:t>HARQ-ACK time domain bundling with type-1 HARQ-ACK codebook</w:t>
      </w:r>
    </w:p>
    <w:p w14:paraId="4CB9FE18" w14:textId="31179ED1" w:rsidR="00355158" w:rsidRPr="004132CC" w:rsidRDefault="00D52207" w:rsidP="00E266F5">
      <w:r>
        <w:t>On HARQ-ACK time domain bundling, some items remained open.</w:t>
      </w:r>
      <w:r w:rsidR="004E7564">
        <w:t xml:space="preserve"> </w:t>
      </w:r>
      <w:r w:rsidR="00C71DE4">
        <w:t xml:space="preserve">For type-1 HARQ-ACK codebook, there were discussion whether </w:t>
      </w:r>
      <w:r w:rsidR="00570933">
        <w:t xml:space="preserve">it is </w:t>
      </w:r>
      <w:r w:rsidR="00C71DE4">
        <w:t>the last</w:t>
      </w:r>
      <w:r w:rsidR="00570933">
        <w:t xml:space="preserve"> configured SLIV or the last valid SLIV that is used in Rel-16 pruning procedure. As one outcome of this discussion, it was left for further study whether</w:t>
      </w:r>
      <w:r w:rsidR="00570933" w:rsidRPr="00570933">
        <w:t xml:space="preserve"> the last scheduled SLIV </w:t>
      </w:r>
      <w:r w:rsidR="00570933">
        <w:t xml:space="preserve">can </w:t>
      </w:r>
      <w:r w:rsidR="00570933" w:rsidRPr="00570933">
        <w:t xml:space="preserve">overlap with a semi-static UL symbol when </w:t>
      </w:r>
      <w:r w:rsidR="00570933">
        <w:t>time domain bundling</w:t>
      </w:r>
      <w:r w:rsidR="00570933" w:rsidRPr="00570933">
        <w:t xml:space="preserve"> is configured</w:t>
      </w:r>
      <w:r w:rsidR="00570933">
        <w:t xml:space="preserve">. As can be seen from </w:t>
      </w:r>
      <w:r w:rsidR="00570933">
        <w:fldChar w:fldCharType="begin"/>
      </w:r>
      <w:r w:rsidR="00570933">
        <w:instrText xml:space="preserve"> REF _Ref92125434 \r \h </w:instrText>
      </w:r>
      <w:r w:rsidR="00570933">
        <w:fldChar w:fldCharType="separate"/>
      </w:r>
      <w:r w:rsidR="007C3E70">
        <w:t>[3]</w:t>
      </w:r>
      <w:r w:rsidR="00570933">
        <w:fldChar w:fldCharType="end"/>
      </w:r>
      <w:r w:rsidR="00570933">
        <w:t xml:space="preserve">, time domain bundling for type-1 HARQ-ACK codebook can be defined efficiently even without such restriction. </w:t>
      </w:r>
      <w:r w:rsidR="00AA16C1">
        <w:t xml:space="preserve">Correspondingly, we do not see need for the restriction. </w:t>
      </w:r>
      <w:r w:rsidR="00570933">
        <w:t xml:space="preserve">  </w:t>
      </w:r>
      <w:r w:rsidR="00C71DE4">
        <w:t xml:space="preserve"> </w:t>
      </w:r>
    </w:p>
    <w:p w14:paraId="5C19D570" w14:textId="7234907D" w:rsidR="00040F15" w:rsidRDefault="00055872" w:rsidP="00645233">
      <w:pPr>
        <w:spacing w:after="0"/>
        <w:rPr>
          <w:rStyle w:val="normaltextrun"/>
          <w:i/>
          <w:iCs/>
          <w:color w:val="000000" w:themeColor="text1"/>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7C3E70">
        <w:rPr>
          <w:rStyle w:val="normaltextrun"/>
          <w:b/>
          <w:i/>
          <w:color w:val="000000"/>
          <w:shd w:val="clear" w:color="auto" w:fill="FFFFFF"/>
        </w:rPr>
        <w:t>2</w:t>
      </w:r>
      <w:r w:rsidRPr="00796A14">
        <w:rPr>
          <w:rStyle w:val="normaltextrun"/>
          <w:b/>
          <w:bCs/>
          <w:i/>
          <w:iCs/>
          <w:color w:val="000000"/>
          <w:shd w:val="clear" w:color="auto" w:fill="FFFFFF"/>
        </w:rPr>
        <w:t>:</w:t>
      </w:r>
      <w:r w:rsidR="009E08DE">
        <w:rPr>
          <w:rStyle w:val="normaltextrun"/>
          <w:i/>
          <w:iCs/>
          <w:color w:val="000000" w:themeColor="text1"/>
          <w:shd w:val="clear" w:color="auto" w:fill="FFFFFF"/>
        </w:rPr>
        <w:t xml:space="preserve"> </w:t>
      </w:r>
      <w:r w:rsidR="009E08DE" w:rsidRPr="009E08DE">
        <w:rPr>
          <w:i/>
          <w:iCs/>
          <w:color w:val="000000" w:themeColor="text1"/>
        </w:rPr>
        <w:t>L</w:t>
      </w:r>
      <w:r w:rsidR="009E08DE" w:rsidRPr="009E08DE">
        <w:rPr>
          <w:i/>
          <w:iCs/>
          <w:color w:val="000000" w:themeColor="text1"/>
          <w:lang w:val="en-US"/>
        </w:rPr>
        <w:t xml:space="preserve">ast scheduled SLIV can overlap with a semi-static UL symbol also when parameter </w:t>
      </w:r>
      <w:r w:rsidR="009E08DE" w:rsidRPr="009E08DE">
        <w:rPr>
          <w:rFonts w:hint="eastAsia"/>
          <w:i/>
          <w:iCs/>
          <w:color w:val="000000" w:themeColor="text1"/>
          <w:lang w:val="en-US" w:eastAsia="ko-KR"/>
        </w:rPr>
        <w:t>enable</w:t>
      </w:r>
      <w:r w:rsidR="009E08DE" w:rsidRPr="009E08DE">
        <w:rPr>
          <w:i/>
          <w:iCs/>
          <w:color w:val="000000" w:themeColor="text1"/>
          <w:lang w:val="en-US" w:eastAsia="ko-KR"/>
        </w:rPr>
        <w:t>TimeDomain</w:t>
      </w:r>
      <w:r w:rsidR="009E08DE">
        <w:rPr>
          <w:i/>
          <w:iCs/>
          <w:color w:val="000000" w:themeColor="text1"/>
          <w:lang w:val="en-US" w:eastAsia="ko-KR"/>
        </w:rPr>
        <w:t>-</w:t>
      </w:r>
      <w:r w:rsidR="009E08DE" w:rsidRPr="009E08DE">
        <w:rPr>
          <w:i/>
          <w:iCs/>
          <w:color w:val="000000" w:themeColor="text1"/>
          <w:lang w:val="en-US" w:eastAsia="ko-KR"/>
        </w:rPr>
        <w:t>HARQ-Bundling is configured</w:t>
      </w:r>
      <w:r w:rsidRPr="009E08DE">
        <w:rPr>
          <w:rStyle w:val="normaltextrun"/>
          <w:i/>
          <w:iCs/>
          <w:color w:val="000000" w:themeColor="text1"/>
          <w:shd w:val="clear" w:color="auto" w:fill="FFFFFF"/>
        </w:rPr>
        <w:t>.</w:t>
      </w:r>
      <w:bookmarkStart w:id="8" w:name="_Hlk79048643"/>
    </w:p>
    <w:p w14:paraId="5FFD9231" w14:textId="1DDE4382" w:rsidR="009E08DE" w:rsidRDefault="009E08DE" w:rsidP="00645233">
      <w:pPr>
        <w:spacing w:after="0"/>
        <w:rPr>
          <w:rStyle w:val="normaltextrun"/>
          <w:i/>
          <w:iCs/>
          <w:color w:val="000000" w:themeColor="text1"/>
          <w:shd w:val="clear" w:color="auto" w:fill="FFFFFF"/>
        </w:rPr>
      </w:pPr>
    </w:p>
    <w:p w14:paraId="2F93F3C6" w14:textId="65980012" w:rsidR="00FE0961" w:rsidRPr="009E08DE" w:rsidRDefault="009E08DE" w:rsidP="009E08DE">
      <w:pPr>
        <w:spacing w:after="240"/>
        <w:rPr>
          <w:rStyle w:val="normaltextrun"/>
        </w:rPr>
      </w:pPr>
      <w:r w:rsidRPr="002B3513">
        <w:rPr>
          <w:i/>
          <w:iCs/>
          <w:noProof/>
          <w:sz w:val="18"/>
          <w:szCs w:val="18"/>
          <w:lang w:eastAsia="x-none"/>
        </w:rPr>
        <mc:AlternateContent>
          <mc:Choice Requires="wps">
            <w:drawing>
              <wp:anchor distT="0" distB="0" distL="114300" distR="114300" simplePos="0" relativeHeight="251658240" behindDoc="0" locked="0" layoutInCell="1" allowOverlap="1" wp14:anchorId="261C37BC" wp14:editId="3EA11876">
                <wp:simplePos x="0" y="0"/>
                <wp:positionH relativeFrom="margin">
                  <wp:align>left</wp:align>
                </wp:positionH>
                <wp:positionV relativeFrom="paragraph">
                  <wp:posOffset>252730</wp:posOffset>
                </wp:positionV>
                <wp:extent cx="6096000" cy="825500"/>
                <wp:effectExtent l="0" t="0" r="19050" b="12700"/>
                <wp:wrapNone/>
                <wp:docPr id="3" name="Rectangle 3"/>
                <wp:cNvGraphicFramePr/>
                <a:graphic xmlns:a="http://schemas.openxmlformats.org/drawingml/2006/main">
                  <a:graphicData uri="http://schemas.microsoft.com/office/word/2010/wordprocessingShape">
                    <wps:wsp>
                      <wps:cNvSpPr/>
                      <wps:spPr>
                        <a:xfrm>
                          <a:off x="0" y="0"/>
                          <a:ext cx="6096000" cy="825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A41A1" id="Rectangle 3" o:spid="_x0000_s1026" style="position:absolute;margin-left:0;margin-top:19.9pt;width:480pt;height:6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" filled="f" strokecolor="black [3213]" strokeweight="1pt">
                <w10:wrap anchorx="margin"/>
              </v:rect>
            </w:pict>
          </mc:Fallback>
        </mc:AlternateContent>
      </w:r>
      <w:r>
        <w:t xml:space="preserve">In the definition of time domain bundling for type-1 HARQ-ACK codebook, it is said in 38.213 CR </w:t>
      </w:r>
      <w:r>
        <w:fldChar w:fldCharType="begin"/>
      </w:r>
      <w:r>
        <w:instrText xml:space="preserve"> REF _Ref92125434 \r \h </w:instrText>
      </w:r>
      <w:r>
        <w:fldChar w:fldCharType="separate"/>
      </w:r>
      <w:r w:rsidR="007C3E70">
        <w:t>[3]</w:t>
      </w:r>
      <w:r>
        <w:fldChar w:fldCharType="end"/>
      </w:r>
      <w:r>
        <w:t xml:space="preserve">:  </w:t>
      </w:r>
    </w:p>
    <w:bookmarkEnd w:id="8"/>
    <w:p w14:paraId="0C9E9C7F" w14:textId="0113E238" w:rsidR="009E08DE" w:rsidRDefault="009E08DE" w:rsidP="009E08DE">
      <w:pPr>
        <w:ind w:firstLine="284"/>
        <w:rPr>
          <w:lang w:eastAsia="zh-CN"/>
        </w:rPr>
      </w:pPr>
      <w:r>
        <w:rPr>
          <w:lang w:val="en-US" w:eastAsia="zh-CN"/>
        </w:rPr>
        <w:t xml:space="preserve">If </w:t>
      </w:r>
      <w:r>
        <w:rPr>
          <w:i/>
          <w:iCs/>
          <w:lang w:eastAsia="zh-CN"/>
        </w:rPr>
        <w:t>enableTimeDomainHARQ-Bundling</w:t>
      </w:r>
      <w:r>
        <w:rPr>
          <w:lang w:eastAsia="zh-CN"/>
        </w:rPr>
        <w:t xml:space="preserve"> is provided</w:t>
      </w:r>
    </w:p>
    <w:p w14:paraId="3BE67D44" w14:textId="7CE587D1" w:rsidR="009E08DE" w:rsidRDefault="009E08DE" w:rsidP="009E08DE">
      <w:pPr>
        <w:pStyle w:val="B1"/>
        <w:ind w:firstLine="284"/>
      </w:pPr>
      <w:r>
        <w:t>-</w:t>
      </w:r>
      <w:r>
        <w:tab/>
      </w:r>
      <w:r>
        <w:rPr>
          <w:lang w:eastAsia="zh-CN"/>
        </w:rPr>
        <w:t xml:space="preserve">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14607E56" w14:textId="77777777" w:rsidR="009E08DE" w:rsidRDefault="009E08DE" w:rsidP="009E08DE">
      <w:pPr>
        <w:pStyle w:val="B1"/>
        <w:ind w:firstLine="284"/>
      </w:pPr>
      <w:r>
        <w:t>-</w:t>
      </w:r>
      <w:r>
        <w:tab/>
      </w:r>
      <w:r>
        <w:rPr>
          <w:lang w:eastAsia="zh-CN"/>
        </w:rPr>
        <w:t xml:space="preserve">set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 xml:space="preserve">to the set of row indexes that include 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5D642A75" w14:textId="37C4402F" w:rsidR="009E08DE" w:rsidRDefault="00BB5C4B" w:rsidP="00BB5C4B">
      <w:pPr>
        <w:spacing w:before="240" w:after="240"/>
      </w:pPr>
      <w:r w:rsidRPr="002B3513">
        <w:rPr>
          <w:i/>
          <w:iCs/>
          <w:noProof/>
          <w:sz w:val="18"/>
          <w:szCs w:val="18"/>
          <w:lang w:eastAsia="x-none"/>
        </w:rPr>
        <mc:AlternateContent>
          <mc:Choice Requires="wps">
            <w:drawing>
              <wp:anchor distT="0" distB="0" distL="114300" distR="114300" simplePos="0" relativeHeight="251658241" behindDoc="0" locked="0" layoutInCell="1" allowOverlap="1" wp14:anchorId="059BD34E" wp14:editId="2A7F2F51">
                <wp:simplePos x="0" y="0"/>
                <wp:positionH relativeFrom="margin">
                  <wp:align>left</wp:align>
                </wp:positionH>
                <wp:positionV relativeFrom="paragraph">
                  <wp:posOffset>450850</wp:posOffset>
                </wp:positionV>
                <wp:extent cx="6102350" cy="1123950"/>
                <wp:effectExtent l="0" t="0" r="12700" b="19050"/>
                <wp:wrapNone/>
                <wp:docPr id="1" name="Rectangle 1"/>
                <wp:cNvGraphicFramePr/>
                <a:graphic xmlns:a="http://schemas.openxmlformats.org/drawingml/2006/main">
                  <a:graphicData uri="http://schemas.microsoft.com/office/word/2010/wordprocessingShape">
                    <wps:wsp>
                      <wps:cNvSpPr/>
                      <wps:spPr>
                        <a:xfrm>
                          <a:off x="0" y="0"/>
                          <a:ext cx="6102350" cy="1123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050A2E" id="Rectangle 1" o:spid="_x0000_s1026" style="position:absolute;margin-left:0;margin-top:35.5pt;width:480.5pt;height:88.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" filled="f" strokecolor="black [3213]" strokeweight="1pt">
                <w10:wrap anchorx="margin"/>
              </v:rect>
            </w:pict>
          </mc:Fallback>
        </mc:AlternateContent>
      </w:r>
      <w:r>
        <w:t xml:space="preserve">The definition of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as set of row indexes is confusing as later it becomes apparent that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is a set of rows. We propose that this is clarified with</w:t>
      </w:r>
      <w:r w:rsidR="009E08DE">
        <w:t>:</w:t>
      </w:r>
    </w:p>
    <w:p w14:paraId="4B13CCB4" w14:textId="531AD338" w:rsidR="00BB5C4B" w:rsidRPr="00BB5C4B" w:rsidRDefault="00BB5C4B" w:rsidP="00BB5C4B">
      <w:pPr>
        <w:rPr>
          <w:b/>
          <w:bCs/>
          <w:lang w:val="en-US" w:eastAsia="zh-CN"/>
        </w:rPr>
      </w:pPr>
      <w:r>
        <w:rPr>
          <w:b/>
          <w:bCs/>
          <w:lang w:val="en-US" w:eastAsia="zh-CN"/>
        </w:rPr>
        <w:t xml:space="preserve"> </w:t>
      </w:r>
      <w:r w:rsidRPr="00BB5C4B">
        <w:rPr>
          <w:b/>
          <w:bCs/>
          <w:lang w:val="en-US" w:eastAsia="zh-CN"/>
        </w:rPr>
        <w:t>Text proposal</w:t>
      </w:r>
      <w:r>
        <w:rPr>
          <w:b/>
          <w:bCs/>
          <w:lang w:val="en-US" w:eastAsia="zh-CN"/>
        </w:rPr>
        <w:t xml:space="preserve"> for38.213 9.1.2.1</w:t>
      </w:r>
      <w:r w:rsidRPr="00BB5C4B">
        <w:rPr>
          <w:b/>
          <w:bCs/>
          <w:lang w:val="en-US" w:eastAsia="zh-CN"/>
        </w:rPr>
        <w:t xml:space="preserve">: </w:t>
      </w:r>
    </w:p>
    <w:p w14:paraId="68A10004" w14:textId="2852BBBD" w:rsidR="00BB5C4B" w:rsidRDefault="00BB5C4B" w:rsidP="00BB5C4B">
      <w:pPr>
        <w:ind w:firstLine="284"/>
        <w:rPr>
          <w:lang w:eastAsia="zh-CN"/>
        </w:rPr>
      </w:pPr>
      <w:r>
        <w:rPr>
          <w:lang w:val="en-US" w:eastAsia="zh-CN"/>
        </w:rPr>
        <w:t xml:space="preserve">If </w:t>
      </w:r>
      <w:r>
        <w:rPr>
          <w:i/>
          <w:iCs/>
          <w:lang w:eastAsia="zh-CN"/>
        </w:rPr>
        <w:t>enableTimeDomainHARQ-Bundling</w:t>
      </w:r>
      <w:r>
        <w:rPr>
          <w:lang w:eastAsia="zh-CN"/>
        </w:rPr>
        <w:t xml:space="preserve"> is provided</w:t>
      </w:r>
    </w:p>
    <w:p w14:paraId="038A7817" w14:textId="43AC53CB" w:rsidR="00BB5C4B" w:rsidRDefault="00BB5C4B" w:rsidP="00BB5C4B">
      <w:pPr>
        <w:pStyle w:val="B1"/>
        <w:ind w:firstLine="284"/>
      </w:pPr>
      <w:r>
        <w:t>-</w:t>
      </w:r>
      <w:r>
        <w:tab/>
      </w:r>
      <w:r>
        <w:rPr>
          <w:lang w:eastAsia="zh-CN"/>
        </w:rPr>
        <w:t xml:space="preserve">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722DCDA3" w14:textId="5ACBEFEF" w:rsidR="00BB5C4B" w:rsidRDefault="00BB5C4B" w:rsidP="00BB5C4B">
      <w:pPr>
        <w:pStyle w:val="B1"/>
        <w:ind w:firstLine="284"/>
        <w:rPr>
          <w:rFonts w:cs="Arial"/>
          <w:lang w:val="x-none"/>
        </w:rPr>
      </w:pPr>
      <w:r>
        <w:t>-</w:t>
      </w:r>
      <w:r>
        <w:tab/>
      </w:r>
      <w:r>
        <w:rPr>
          <w:lang w:eastAsia="zh-CN"/>
        </w:rPr>
        <w:t xml:space="preserve">set </w:t>
      </w:r>
      <m:oMath>
        <m:sSub>
          <m:sSubPr>
            <m:ctrlPr>
              <w:rPr>
                <w:rFonts w:ascii="Cambria Math" w:eastAsia="DengXian" w:hAnsi="Cambria Math"/>
                <w:i/>
                <w:lang w:val="x-none"/>
              </w:rPr>
            </m:ctrlPr>
          </m:sSubPr>
          <m:e>
            <m:r>
              <w:rPr>
                <w:rFonts w:ascii="Cambria Math" w:eastAsia="DengXian" w:hAnsi="Cambria Math"/>
              </w:rPr>
              <m:t>R</m:t>
            </m:r>
          </m:e>
          <m:sub>
            <m:r>
              <w:rPr>
                <w:rFonts w:ascii="Cambria Math" w:eastAsia="DengXian" w:hAnsi="Cambria Math"/>
              </w:rPr>
              <m:t>T</m:t>
            </m:r>
          </m:sub>
        </m:sSub>
      </m:oMath>
      <w:r>
        <w:t xml:space="preserve"> </w:t>
      </w:r>
      <w:r>
        <w:rPr>
          <w:rFonts w:cs="Arial"/>
          <w:lang w:eastAsia="zh-CN"/>
        </w:rPr>
        <w:t>to the set of row</w:t>
      </w:r>
      <w:r>
        <w:rPr>
          <w:rFonts w:cs="Arial"/>
          <w:color w:val="FF0000"/>
          <w:lang w:eastAsia="zh-CN"/>
        </w:rPr>
        <w:t>s</w:t>
      </w:r>
      <w:r>
        <w:rPr>
          <w:rFonts w:cs="Arial"/>
          <w:lang w:eastAsia="zh-CN"/>
        </w:rPr>
        <w:t xml:space="preserve"> </w:t>
      </w:r>
      <w:r w:rsidRPr="00BB5C4B">
        <w:rPr>
          <w:rFonts w:cs="Arial"/>
          <w:strike/>
          <w:color w:val="FF0000"/>
          <w:lang w:eastAsia="zh-CN"/>
        </w:rPr>
        <w:t xml:space="preserve">indexes </w:t>
      </w:r>
      <w:r>
        <w:rPr>
          <w:rFonts w:cs="Arial"/>
          <w:lang w:eastAsia="zh-CN"/>
        </w:rPr>
        <w:t xml:space="preserve">that include the last SLIV </w:t>
      </w:r>
      <w:r>
        <w:rPr>
          <w:rFonts w:cs="Arial"/>
          <w:lang w:val="en-US" w:eastAsia="zh-CN"/>
        </w:rPr>
        <w:t>of each</w:t>
      </w:r>
      <w:r>
        <w:rPr>
          <w:rFonts w:cs="Arial"/>
          <w:lang w:eastAsia="zh-CN"/>
        </w:rPr>
        <w:t xml:space="preserve"> row </w:t>
      </w:r>
      <w:r>
        <w:rPr>
          <w:rFonts w:cs="Arial"/>
          <w:lang w:val="en-US" w:eastAsia="zh-CN"/>
        </w:rPr>
        <w:t>of</w:t>
      </w:r>
      <w:r>
        <w:rPr>
          <w:rFonts w:cs="Arial"/>
          <w:lang w:eastAsia="zh-CN"/>
        </w:rPr>
        <w:t xml:space="preserve"> set </w:t>
      </w:r>
      <m:oMath>
        <m:sSubSup>
          <m:sSubSupPr>
            <m:ctrlPr>
              <w:rPr>
                <w:rFonts w:ascii="Cambria Math" w:eastAsia="DengXian" w:hAnsi="Cambria Math"/>
                <w:i/>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130DB84B" w14:textId="77777777" w:rsidR="007C3E70" w:rsidRDefault="007C3E70" w:rsidP="00BB5C4B">
      <w:pPr>
        <w:rPr>
          <w:rStyle w:val="normaltextrun"/>
          <w:b/>
          <w:i/>
          <w:color w:val="000000"/>
          <w:shd w:val="clear" w:color="auto" w:fill="FFFFFF"/>
        </w:rPr>
      </w:pPr>
    </w:p>
    <w:p w14:paraId="547DBE5E" w14:textId="1347ABB3" w:rsidR="00BB5C4B" w:rsidRPr="00BB5C4B" w:rsidRDefault="00BB5C4B" w:rsidP="00BB5C4B">
      <w:pPr>
        <w:rPr>
          <w:rStyle w:val="normaltextrun"/>
          <w:i/>
          <w:iCs/>
          <w:lang w:eastAsia="zh-CN"/>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7C3E70">
        <w:rPr>
          <w:rStyle w:val="normaltextrun"/>
          <w:b/>
          <w:i/>
          <w:color w:val="000000"/>
          <w:shd w:val="clear" w:color="auto" w:fill="FFFFFF"/>
        </w:rPr>
        <w:t>3</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BB5C4B">
        <w:rPr>
          <w:i/>
          <w:iCs/>
          <w:color w:val="000000" w:themeColor="text1"/>
        </w:rPr>
        <w:t xml:space="preserve">codebook, when </w:t>
      </w:r>
      <w:r w:rsidRPr="00BB5C4B">
        <w:rPr>
          <w:i/>
          <w:iCs/>
          <w:lang w:eastAsia="zh-CN"/>
        </w:rPr>
        <w:t xml:space="preserve">enableTimeDomainHARQ-Bundling is provided,  </w:t>
      </w:r>
      <w:r w:rsidRPr="00BB5C4B">
        <w:rPr>
          <w:i/>
          <w:iCs/>
          <w:color w:val="000000" w:themeColor="text1"/>
        </w:rPr>
        <w:t xml:space="preserve">the definition of </w:t>
      </w:r>
      <m:oMath>
        <m:sSub>
          <m:sSubPr>
            <m:ctrlPr>
              <w:rPr>
                <w:rFonts w:ascii="Cambria Math" w:eastAsia="DengXian" w:hAnsi="Cambria Math"/>
                <w:i/>
                <w:iCs/>
                <w:lang w:val="x-none"/>
              </w:rPr>
            </m:ctrlPr>
          </m:sSubPr>
          <m:e>
            <m:r>
              <w:rPr>
                <w:rFonts w:ascii="Cambria Math" w:eastAsia="DengXian" w:hAnsi="Cambria Math"/>
              </w:rPr>
              <m:t>R</m:t>
            </m:r>
          </m:e>
          <m:sub>
            <m:r>
              <w:rPr>
                <w:rFonts w:ascii="Cambria Math" w:eastAsia="DengXian" w:hAnsi="Cambria Math"/>
              </w:rPr>
              <m:t>T</m:t>
            </m:r>
          </m:sub>
        </m:sSub>
      </m:oMath>
      <w:r w:rsidRPr="00BB5C4B">
        <w:rPr>
          <w:i/>
          <w:iCs/>
        </w:rPr>
        <w:t xml:space="preserve"> is clarified </w:t>
      </w:r>
      <w:r w:rsidRPr="00BB5C4B">
        <w:rPr>
          <w:rFonts w:cs="Arial"/>
          <w:i/>
          <w:iCs/>
          <w:lang w:eastAsia="zh-CN"/>
        </w:rPr>
        <w:t xml:space="preserve">as “set of rows that include the last SLIV </w:t>
      </w:r>
      <w:r w:rsidRPr="00BB5C4B">
        <w:rPr>
          <w:rFonts w:cs="Arial"/>
          <w:i/>
          <w:iCs/>
          <w:lang w:val="en-US" w:eastAsia="zh-CN"/>
        </w:rPr>
        <w:t>of each</w:t>
      </w:r>
      <w:r w:rsidRPr="00BB5C4B">
        <w:rPr>
          <w:rFonts w:cs="Arial"/>
          <w:i/>
          <w:iCs/>
          <w:lang w:eastAsia="zh-CN"/>
        </w:rPr>
        <w:t xml:space="preserve"> row </w:t>
      </w:r>
      <w:r w:rsidRPr="00BB5C4B">
        <w:rPr>
          <w:rFonts w:cs="Arial"/>
          <w:i/>
          <w:iCs/>
          <w:lang w:val="en-US" w:eastAsia="zh-CN"/>
        </w:rPr>
        <w:t>of</w:t>
      </w:r>
      <w:r w:rsidRPr="00BB5C4B">
        <w:rPr>
          <w:rFonts w:cs="Arial"/>
          <w:i/>
          <w:iCs/>
          <w:lang w:eastAsia="zh-CN"/>
        </w:rPr>
        <w:t xml:space="preserve"> set </w:t>
      </w:r>
      <m:oMath>
        <m:sSubSup>
          <m:sSubSupPr>
            <m:ctrlPr>
              <w:rPr>
                <w:rFonts w:ascii="Cambria Math" w:eastAsia="DengXian" w:hAnsi="Cambria Math"/>
                <w:i/>
                <w:iCs/>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Pr="00BB5C4B">
        <w:rPr>
          <w:rFonts w:cs="Arial"/>
          <w:i/>
          <w:iCs/>
        </w:rPr>
        <w:t>”.</w:t>
      </w:r>
    </w:p>
    <w:p w14:paraId="7A79D4A9" w14:textId="25F65F0D" w:rsidR="000E55D4" w:rsidRPr="000E55D4" w:rsidRDefault="000E55D4" w:rsidP="000E55D4">
      <w:pPr>
        <w:rPr>
          <w:b/>
          <w:u w:val="single"/>
        </w:rPr>
      </w:pPr>
      <w:r>
        <w:rPr>
          <w:rFonts w:eastAsia="Batang"/>
          <w:b/>
          <w:i/>
          <w:u w:val="single"/>
          <w:lang w:eastAsia="ko-KR"/>
        </w:rPr>
        <w:t>HARQ-ACK time domain bundling with type-2 HARQ-ACK codebook</w:t>
      </w:r>
    </w:p>
    <w:p w14:paraId="060F099B" w14:textId="76251767" w:rsidR="00FC1253" w:rsidRDefault="000E55D4" w:rsidP="000E55D4">
      <w:pPr>
        <w:pStyle w:val="B1"/>
        <w:ind w:left="0" w:firstLine="0"/>
      </w:pPr>
      <w:r>
        <w:t>In the case of type-2 HARQ-ACK codebook, an issue on the definition of transport block groups</w:t>
      </w:r>
      <w:r w:rsidR="00FC1253">
        <w:t xml:space="preserve"> (or HARQ bundling groups)</w:t>
      </w:r>
      <w:r>
        <w:t xml:space="preserve"> remained open. </w:t>
      </w:r>
      <w:r w:rsidR="00FC1253">
        <w:t>I</w:t>
      </w:r>
      <w:r>
        <w:t>t was left open whether it is the</w:t>
      </w:r>
      <w:r w:rsidRPr="000E55D4">
        <w:t xml:space="preserve"> PDSCHs </w:t>
      </w:r>
      <w:r>
        <w:t xml:space="preserve">that </w:t>
      </w:r>
      <w:r w:rsidRPr="000E55D4">
        <w:t xml:space="preserve">correspond to </w:t>
      </w:r>
      <w:r w:rsidR="00FC1253">
        <w:t xml:space="preserve">the </w:t>
      </w:r>
      <w:r w:rsidRPr="000E55D4">
        <w:t xml:space="preserve">configured </w:t>
      </w:r>
      <w:r w:rsidR="00FC1253">
        <w:t xml:space="preserve">SLIVs </w:t>
      </w:r>
      <w:r w:rsidRPr="000E55D4">
        <w:t xml:space="preserve">or </w:t>
      </w:r>
      <w:r w:rsidR="00FC1253">
        <w:t xml:space="preserve">to the </w:t>
      </w:r>
      <w:r w:rsidRPr="000E55D4">
        <w:t>valid SLIVs</w:t>
      </w:r>
      <w:r w:rsidR="00FC1253">
        <w:t xml:space="preserve"> that are allocated to the transport block groups. </w:t>
      </w:r>
    </w:p>
    <w:p w14:paraId="3241DCCF" w14:textId="50369E43" w:rsidR="000E55D4" w:rsidRDefault="00FC1253" w:rsidP="000E55D4">
      <w:pPr>
        <w:pStyle w:val="B1"/>
        <w:ind w:left="0" w:firstLine="0"/>
      </w:pPr>
      <w:r>
        <w:t xml:space="preserve">Both options can be used to define HARQ-ACK feedback in reliable manner. </w:t>
      </w:r>
      <w:r w:rsidR="00735278">
        <w:t xml:space="preserve">Allocation of valid PDSCHs </w:t>
      </w:r>
      <w:r w:rsidR="0076336F">
        <w:t xml:space="preserve">can be expected to </w:t>
      </w:r>
      <w:r w:rsidR="00735278">
        <w:t>provide</w:t>
      </w:r>
      <w:r w:rsidR="0076336F">
        <w:t xml:space="preserve"> a</w:t>
      </w:r>
      <w:r w:rsidR="00735278">
        <w:t xml:space="preserve"> benefit as it occasionally result</w:t>
      </w:r>
      <w:r w:rsidR="0076336F">
        <w:t>s</w:t>
      </w:r>
      <w:r w:rsidR="00735278">
        <w:t xml:space="preserve"> in a smaller number of valid PDSCHs per transport block group, hence, reducing the negative impact from HARQ-ACK bundling. However, </w:t>
      </w:r>
      <w:r w:rsidR="0076336F">
        <w:t xml:space="preserve">the configuration of HARQ-ACK bundling and the number of transport block groups is expected to be such that the HARQ-ACK bundling induces only insignificant loss of positive ACKs </w:t>
      </w:r>
      <w:r w:rsidR="00E136EB">
        <w:t xml:space="preserve">due to bundling </w:t>
      </w:r>
      <w:r w:rsidR="0076336F">
        <w:t>also when all scheduled PDSCHs are valid.</w:t>
      </w:r>
      <w:r w:rsidR="007928DA">
        <w:t xml:space="preserve"> T</w:t>
      </w:r>
      <w:r w:rsidR="0076336F">
        <w:t>he occasional benefit from allocating only valid PDSCHs to the transport block groups is also expected to be marginal</w:t>
      </w:r>
      <w:r w:rsidR="00735278">
        <w:t xml:space="preserve">. Hence, we can accept both options but have </w:t>
      </w:r>
      <w:r w:rsidR="00E136EB">
        <w:t xml:space="preserve">a </w:t>
      </w:r>
      <w:r w:rsidR="00735278">
        <w:t>slight preference for allocation of configured PDSCHs</w:t>
      </w:r>
      <w:r w:rsidR="00A56B13">
        <w:t xml:space="preserve"> as slightly more straightforward approach.</w:t>
      </w:r>
      <w:r w:rsidR="00735278">
        <w:t xml:space="preserve">  </w:t>
      </w:r>
      <w:r>
        <w:t xml:space="preserve"> </w:t>
      </w:r>
      <w:r w:rsidR="000E55D4" w:rsidRPr="000E55D4">
        <w:t xml:space="preserve"> </w:t>
      </w:r>
      <w:r w:rsidR="000E55D4">
        <w:t xml:space="preserve">  </w:t>
      </w:r>
    </w:p>
    <w:p w14:paraId="5D6428A5" w14:textId="3F92C0DA" w:rsidR="00735278" w:rsidRPr="007928DA" w:rsidRDefault="00735278" w:rsidP="00735278">
      <w:pPr>
        <w:rPr>
          <w:rStyle w:val="normaltextrun"/>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sidR="007C3E70">
        <w:rPr>
          <w:rStyle w:val="normaltextrun"/>
          <w:b/>
          <w:i/>
          <w:color w:val="000000"/>
          <w:shd w:val="clear" w:color="auto" w:fill="FFFFFF"/>
        </w:rPr>
        <w:t>4</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w:t>
      </w:r>
      <w:r w:rsidRPr="00735278">
        <w:rPr>
          <w:i/>
          <w:iCs/>
          <w:color w:val="000000" w:themeColor="text1"/>
        </w:rPr>
        <w:t>HARQ-</w:t>
      </w:r>
      <w:r w:rsidRPr="007928DA">
        <w:rPr>
          <w:i/>
          <w:iCs/>
        </w:rPr>
        <w:t>ACK time domain bundling for type-2 co</w:t>
      </w:r>
      <w:r w:rsidR="007928DA">
        <w:rPr>
          <w:i/>
          <w:iCs/>
        </w:rPr>
        <w:t>debook</w:t>
      </w:r>
      <w:r w:rsidRPr="007928DA">
        <w:rPr>
          <w:i/>
          <w:iCs/>
        </w:rPr>
        <w:t xml:space="preserve">, allocation of </w:t>
      </w:r>
      <w:r w:rsidR="0076336F" w:rsidRPr="007928DA">
        <w:rPr>
          <w:i/>
          <w:iCs/>
        </w:rPr>
        <w:t xml:space="preserve">PDSCHs corresponding to the configured SLIVs in a TDRA row indicated by the scheduling DCI to the transport block </w:t>
      </w:r>
      <w:r w:rsidR="007928DA" w:rsidRPr="007928DA">
        <w:rPr>
          <w:i/>
          <w:iCs/>
        </w:rPr>
        <w:t xml:space="preserve">groups </w:t>
      </w:r>
      <w:r w:rsidRPr="007928DA">
        <w:rPr>
          <w:i/>
          <w:iCs/>
        </w:rPr>
        <w:t xml:space="preserve">is slightly preferred. </w:t>
      </w:r>
    </w:p>
    <w:p w14:paraId="76BFF5EE" w14:textId="77777777" w:rsidR="00C37BDE" w:rsidRPr="00B010E0" w:rsidRDefault="00C37BDE" w:rsidP="045039B0">
      <w:pPr>
        <w:spacing w:after="0"/>
        <w:jc w:val="both"/>
        <w:rPr>
          <w:rFonts w:eastAsia="MS PMincho"/>
          <w:i/>
          <w:iCs/>
          <w:lang w:eastAsia="fi-FI"/>
        </w:rPr>
      </w:pPr>
      <w:bookmarkStart w:id="9" w:name="_Hlk68078441"/>
      <w:bookmarkEnd w:id="9"/>
    </w:p>
    <w:bookmarkEnd w:id="3"/>
    <w:p w14:paraId="10445A01" w14:textId="299CD144" w:rsidR="00885580" w:rsidRDefault="007820D0" w:rsidP="00885580">
      <w:pPr>
        <w:pStyle w:val="Heading1"/>
      </w:pPr>
      <w:r>
        <w:t>Conclusion</w:t>
      </w:r>
    </w:p>
    <w:p w14:paraId="301ED41C" w14:textId="475671B5" w:rsidR="00B9745E" w:rsidRDefault="00DD593F" w:rsidP="001F201D">
      <w:r w:rsidRPr="00DD593F">
        <w:t>In this contribution we have discussed the PDSCH/PUSCH enhancements to support operation between 52.6 GHz and 71 GHz. Based on the</w:t>
      </w:r>
      <w:r>
        <w:t xml:space="preserve"> simulation results and</w:t>
      </w:r>
      <w:r w:rsidRPr="00DD593F">
        <w:t xml:space="preserve"> discussion we make the following proposals:</w:t>
      </w:r>
    </w:p>
    <w:p w14:paraId="300846C3" w14:textId="698FE337" w:rsidR="00564F72" w:rsidRDefault="00564F72" w:rsidP="00564F72">
      <w:pPr>
        <w:pStyle w:val="B1"/>
        <w:spacing w:after="0"/>
        <w:ind w:left="0" w:firstLine="0"/>
        <w:rPr>
          <w:rStyle w:val="normaltextrun"/>
          <w:i/>
          <w:iCs/>
          <w:color w:val="000000"/>
          <w:shd w:val="clear" w:color="auto" w:fill="FFFFFF"/>
        </w:rPr>
      </w:pPr>
      <w:r>
        <w:rPr>
          <w:rStyle w:val="normaltextrun"/>
          <w:b/>
          <w:bCs/>
          <w:i/>
          <w:iCs/>
          <w:color w:val="000000"/>
          <w:shd w:val="clear" w:color="auto" w:fill="FFFFFF"/>
        </w:rPr>
        <w:t xml:space="preserve">Proposal </w:t>
      </w:r>
      <w:r w:rsidR="007C3E70">
        <w:rPr>
          <w:rStyle w:val="normaltextrun"/>
          <w:b/>
          <w:bCs/>
          <w:i/>
          <w:iCs/>
          <w:color w:val="000000"/>
          <w:shd w:val="clear" w:color="auto" w:fill="FFFFFF"/>
        </w:rPr>
        <w:t>1</w:t>
      </w:r>
      <w:r w:rsidRPr="00B70D9C">
        <w:rPr>
          <w:rStyle w:val="normaltextrun"/>
          <w:b/>
          <w:bCs/>
          <w:i/>
          <w:iCs/>
          <w:color w:val="000000"/>
          <w:shd w:val="clear" w:color="auto" w:fill="FFFFFF"/>
        </w:rPr>
        <w:t>:</w:t>
      </w:r>
      <w:r w:rsidRPr="00B70D9C">
        <w:rPr>
          <w:rStyle w:val="normaltextrun"/>
          <w:i/>
          <w:iCs/>
          <w:color w:val="000000"/>
          <w:shd w:val="clear" w:color="auto" w:fill="FFFFFF"/>
        </w:rPr>
        <w:t> </w:t>
      </w:r>
      <w:r w:rsidR="00A534FD">
        <w:rPr>
          <w:rStyle w:val="normaltextrun"/>
          <w:i/>
          <w:iCs/>
          <w:color w:val="000000"/>
          <w:shd w:val="clear" w:color="auto" w:fill="FFFFFF"/>
        </w:rPr>
        <w:t>T</w:t>
      </w:r>
      <w:r w:rsidR="00A534FD" w:rsidRPr="00A534FD">
        <w:rPr>
          <w:rStyle w:val="normaltextrun"/>
          <w:i/>
          <w:iCs/>
          <w:color w:val="000000"/>
          <w:shd w:val="clear" w:color="auto" w:fill="FFFFFF"/>
        </w:rPr>
        <w:t>he combination MCS=26 and ‘1’ for RV bit fields for all PDSCHs associated with the TB is used to indicate the second TB is disabled.</w:t>
      </w:r>
    </w:p>
    <w:p w14:paraId="21C585AA" w14:textId="31A59490" w:rsidR="007C3E70" w:rsidRDefault="007C3E70" w:rsidP="00564F72">
      <w:pPr>
        <w:pStyle w:val="B1"/>
        <w:spacing w:after="0"/>
        <w:ind w:left="0" w:firstLine="0"/>
        <w:rPr>
          <w:rStyle w:val="normaltextrun"/>
          <w:i/>
          <w:iCs/>
          <w:color w:val="000000"/>
          <w:shd w:val="clear" w:color="auto" w:fill="FFFFFF"/>
        </w:rPr>
      </w:pPr>
    </w:p>
    <w:p w14:paraId="37B23967" w14:textId="77777777" w:rsidR="007C3E70" w:rsidRDefault="007C3E70" w:rsidP="007C3E70">
      <w:pPr>
        <w:spacing w:after="0"/>
        <w:rPr>
          <w:rStyle w:val="normaltextrun"/>
          <w:i/>
          <w:iCs/>
          <w:color w:val="000000" w:themeColor="text1"/>
          <w:shd w:val="clear" w:color="auto" w:fill="FFFFFF"/>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2</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sidRPr="009E08DE">
        <w:rPr>
          <w:i/>
          <w:iCs/>
          <w:color w:val="000000" w:themeColor="text1"/>
        </w:rPr>
        <w:t>L</w:t>
      </w:r>
      <w:r w:rsidRPr="009E08DE">
        <w:rPr>
          <w:i/>
          <w:iCs/>
          <w:color w:val="000000" w:themeColor="text1"/>
          <w:lang w:val="en-US"/>
        </w:rPr>
        <w:t xml:space="preserve">ast scheduled SLIV can overlap with a semi-static UL symbol also when parameter </w:t>
      </w:r>
      <w:r w:rsidRPr="009E08DE">
        <w:rPr>
          <w:rFonts w:hint="eastAsia"/>
          <w:i/>
          <w:iCs/>
          <w:color w:val="000000" w:themeColor="text1"/>
          <w:lang w:val="en-US" w:eastAsia="ko-KR"/>
        </w:rPr>
        <w:t>enable</w:t>
      </w:r>
      <w:r w:rsidRPr="009E08DE">
        <w:rPr>
          <w:i/>
          <w:iCs/>
          <w:color w:val="000000" w:themeColor="text1"/>
          <w:lang w:val="en-US" w:eastAsia="ko-KR"/>
        </w:rPr>
        <w:t>TimeDomain</w:t>
      </w:r>
      <w:r>
        <w:rPr>
          <w:i/>
          <w:iCs/>
          <w:color w:val="000000" w:themeColor="text1"/>
          <w:lang w:val="en-US" w:eastAsia="ko-KR"/>
        </w:rPr>
        <w:t>-</w:t>
      </w:r>
      <w:r w:rsidRPr="009E08DE">
        <w:rPr>
          <w:i/>
          <w:iCs/>
          <w:color w:val="000000" w:themeColor="text1"/>
          <w:lang w:val="en-US" w:eastAsia="ko-KR"/>
        </w:rPr>
        <w:t>HARQ-Bundling is configured</w:t>
      </w:r>
      <w:r w:rsidRPr="009E08DE">
        <w:rPr>
          <w:rStyle w:val="normaltextrun"/>
          <w:i/>
          <w:iCs/>
          <w:color w:val="000000" w:themeColor="text1"/>
          <w:shd w:val="clear" w:color="auto" w:fill="FFFFFF"/>
        </w:rPr>
        <w:t>.</w:t>
      </w:r>
    </w:p>
    <w:p w14:paraId="37A8C9AC" w14:textId="77777777" w:rsidR="007C3E70" w:rsidRDefault="007C3E70" w:rsidP="00564F72">
      <w:pPr>
        <w:pStyle w:val="B1"/>
        <w:spacing w:after="0"/>
        <w:rPr>
          <w:rStyle w:val="normaltextrun"/>
          <w:i/>
          <w:iCs/>
          <w:color w:val="000000"/>
          <w:shd w:val="clear" w:color="auto" w:fill="FFFFFF"/>
        </w:rPr>
      </w:pPr>
    </w:p>
    <w:p w14:paraId="0B4F18D1" w14:textId="77777777" w:rsidR="007C3E70" w:rsidRPr="00BB5C4B" w:rsidRDefault="007C3E70" w:rsidP="007C3E70">
      <w:pPr>
        <w:rPr>
          <w:rStyle w:val="normaltextrun"/>
          <w:i/>
          <w:iCs/>
          <w:lang w:eastAsia="zh-CN"/>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3</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38.213 9.1.2.1 for type-1 HARQ-ACK </w:t>
      </w:r>
      <w:r w:rsidRPr="00BB5C4B">
        <w:rPr>
          <w:i/>
          <w:iCs/>
          <w:color w:val="000000" w:themeColor="text1"/>
        </w:rPr>
        <w:t xml:space="preserve">codebook, when </w:t>
      </w:r>
      <w:r w:rsidRPr="00BB5C4B">
        <w:rPr>
          <w:i/>
          <w:iCs/>
          <w:lang w:eastAsia="zh-CN"/>
        </w:rPr>
        <w:t xml:space="preserve">enableTimeDomainHARQ-Bundling is provided,  </w:t>
      </w:r>
      <w:r w:rsidRPr="00BB5C4B">
        <w:rPr>
          <w:i/>
          <w:iCs/>
          <w:color w:val="000000" w:themeColor="text1"/>
        </w:rPr>
        <w:t xml:space="preserve">the definition of </w:t>
      </w:r>
      <m:oMath>
        <m:sSub>
          <m:sSubPr>
            <m:ctrlPr>
              <w:rPr>
                <w:rFonts w:ascii="Cambria Math" w:eastAsia="DengXian" w:hAnsi="Cambria Math"/>
                <w:i/>
                <w:iCs/>
                <w:lang w:val="x-none"/>
              </w:rPr>
            </m:ctrlPr>
          </m:sSubPr>
          <m:e>
            <m:r>
              <w:rPr>
                <w:rFonts w:ascii="Cambria Math" w:eastAsia="DengXian" w:hAnsi="Cambria Math"/>
              </w:rPr>
              <m:t>R</m:t>
            </m:r>
          </m:e>
          <m:sub>
            <m:r>
              <w:rPr>
                <w:rFonts w:ascii="Cambria Math" w:eastAsia="DengXian" w:hAnsi="Cambria Math"/>
              </w:rPr>
              <m:t>T</m:t>
            </m:r>
          </m:sub>
        </m:sSub>
      </m:oMath>
      <w:r w:rsidRPr="00BB5C4B">
        <w:rPr>
          <w:i/>
          <w:iCs/>
        </w:rPr>
        <w:t xml:space="preserve"> is clarified </w:t>
      </w:r>
      <w:r w:rsidRPr="00BB5C4B">
        <w:rPr>
          <w:rFonts w:cs="Arial"/>
          <w:i/>
          <w:iCs/>
          <w:lang w:eastAsia="zh-CN"/>
        </w:rPr>
        <w:t xml:space="preserve">as “set of rows that include the last SLIV </w:t>
      </w:r>
      <w:r w:rsidRPr="00BB5C4B">
        <w:rPr>
          <w:rFonts w:cs="Arial"/>
          <w:i/>
          <w:iCs/>
          <w:lang w:val="en-US" w:eastAsia="zh-CN"/>
        </w:rPr>
        <w:t>of each</w:t>
      </w:r>
      <w:r w:rsidRPr="00BB5C4B">
        <w:rPr>
          <w:rFonts w:cs="Arial"/>
          <w:i/>
          <w:iCs/>
          <w:lang w:eastAsia="zh-CN"/>
        </w:rPr>
        <w:t xml:space="preserve"> row </w:t>
      </w:r>
      <w:r w:rsidRPr="00BB5C4B">
        <w:rPr>
          <w:rFonts w:cs="Arial"/>
          <w:i/>
          <w:iCs/>
          <w:lang w:val="en-US" w:eastAsia="zh-CN"/>
        </w:rPr>
        <w:t>of</w:t>
      </w:r>
      <w:r w:rsidRPr="00BB5C4B">
        <w:rPr>
          <w:rFonts w:cs="Arial"/>
          <w:i/>
          <w:iCs/>
          <w:lang w:eastAsia="zh-CN"/>
        </w:rPr>
        <w:t xml:space="preserve"> set </w:t>
      </w:r>
      <m:oMath>
        <m:sSubSup>
          <m:sSubSupPr>
            <m:ctrlPr>
              <w:rPr>
                <w:rFonts w:ascii="Cambria Math" w:eastAsia="DengXian" w:hAnsi="Cambria Math"/>
                <w:i/>
                <w:iCs/>
                <w:lang w:val="x-none"/>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r w:rsidRPr="00BB5C4B">
        <w:rPr>
          <w:rFonts w:cs="Arial"/>
          <w:i/>
          <w:iCs/>
        </w:rPr>
        <w:t>”.</w:t>
      </w:r>
    </w:p>
    <w:p w14:paraId="5069406F" w14:textId="614D8D7F" w:rsidR="007C3E70" w:rsidRPr="007928DA" w:rsidRDefault="007C3E70" w:rsidP="007C3E70">
      <w:pPr>
        <w:rPr>
          <w:rStyle w:val="normaltextrun"/>
          <w:i/>
          <w:iCs/>
        </w:rPr>
      </w:pPr>
      <w:r>
        <w:rPr>
          <w:rStyle w:val="normaltextrun"/>
          <w:b/>
          <w:i/>
          <w:color w:val="000000"/>
          <w:shd w:val="clear" w:color="auto" w:fill="FFFFFF"/>
        </w:rPr>
        <w:t>Proposal</w:t>
      </w:r>
      <w:r w:rsidRPr="001408EE">
        <w:rPr>
          <w:rStyle w:val="normaltextrun"/>
          <w:b/>
          <w:i/>
          <w:color w:val="000000"/>
          <w:shd w:val="clear" w:color="auto" w:fill="FFFFFF"/>
        </w:rPr>
        <w:t xml:space="preserve"> </w:t>
      </w:r>
      <w:r>
        <w:rPr>
          <w:rStyle w:val="normaltextrun"/>
          <w:b/>
          <w:i/>
          <w:color w:val="000000"/>
          <w:shd w:val="clear" w:color="auto" w:fill="FFFFFF"/>
        </w:rPr>
        <w:t>4</w:t>
      </w:r>
      <w:r w:rsidRPr="00796A14">
        <w:rPr>
          <w:rStyle w:val="normaltextrun"/>
          <w:b/>
          <w:bCs/>
          <w:i/>
          <w:iCs/>
          <w:color w:val="000000"/>
          <w:shd w:val="clear" w:color="auto" w:fill="FFFFFF"/>
        </w:rPr>
        <w:t>:</w:t>
      </w:r>
      <w:r>
        <w:rPr>
          <w:rStyle w:val="normaltextrun"/>
          <w:i/>
          <w:iCs/>
          <w:color w:val="000000" w:themeColor="text1"/>
          <w:shd w:val="clear" w:color="auto" w:fill="FFFFFF"/>
        </w:rPr>
        <w:t xml:space="preserve"> </w:t>
      </w:r>
      <w:r>
        <w:rPr>
          <w:i/>
          <w:iCs/>
          <w:color w:val="000000" w:themeColor="text1"/>
        </w:rPr>
        <w:t xml:space="preserve">In </w:t>
      </w:r>
      <w:r w:rsidRPr="00735278">
        <w:rPr>
          <w:i/>
          <w:iCs/>
          <w:color w:val="000000" w:themeColor="text1"/>
        </w:rPr>
        <w:t>HARQ-</w:t>
      </w:r>
      <w:r w:rsidRPr="007928DA">
        <w:rPr>
          <w:i/>
          <w:iCs/>
        </w:rPr>
        <w:t>ACK time domain bundling for type-2 co</w:t>
      </w:r>
      <w:r>
        <w:rPr>
          <w:i/>
          <w:iCs/>
        </w:rPr>
        <w:t>debook</w:t>
      </w:r>
      <w:r w:rsidRPr="007928DA">
        <w:rPr>
          <w:i/>
          <w:iCs/>
        </w:rPr>
        <w:t xml:space="preserve">, allocation of PDSCHs corresponding to the configured SLIVs in a TDRA row indicated by the scheduling DCI to the transport block groups is slightly preferred. </w:t>
      </w:r>
    </w:p>
    <w:p w14:paraId="4D5D3C44" w14:textId="77777777" w:rsidR="00564F72" w:rsidRDefault="00564F72" w:rsidP="00564F72">
      <w:pPr>
        <w:pStyle w:val="B1"/>
        <w:spacing w:after="0"/>
        <w:rPr>
          <w:rStyle w:val="normaltextrun"/>
          <w:i/>
          <w:iCs/>
          <w:color w:val="000000"/>
          <w:shd w:val="clear" w:color="auto" w:fill="FFFFFF"/>
        </w:rPr>
      </w:pPr>
    </w:p>
    <w:p w14:paraId="2FDC5C11" w14:textId="77777777" w:rsidR="00755BDE" w:rsidRPr="00645233" w:rsidRDefault="00755BDE" w:rsidP="00564F72">
      <w:pPr>
        <w:spacing w:after="0"/>
        <w:rPr>
          <w:lang w:val="en-AU"/>
        </w:rPr>
      </w:pPr>
    </w:p>
    <w:p w14:paraId="53CD9119" w14:textId="5206E1F5" w:rsidR="00885580" w:rsidRDefault="00885580" w:rsidP="00885580">
      <w:pPr>
        <w:pStyle w:val="Heading1"/>
        <w:numPr>
          <w:ilvl w:val="0"/>
          <w:numId w:val="0"/>
        </w:numPr>
      </w:pPr>
      <w:r>
        <w:lastRenderedPageBreak/>
        <w:t>References</w:t>
      </w:r>
    </w:p>
    <w:p w14:paraId="35F0729E" w14:textId="77777777" w:rsidR="00D4257C" w:rsidRDefault="00D4257C" w:rsidP="000C485E">
      <w:pPr>
        <w:pStyle w:val="paragraph"/>
        <w:numPr>
          <w:ilvl w:val="0"/>
          <w:numId w:val="4"/>
        </w:numPr>
        <w:spacing w:before="0" w:beforeAutospacing="0" w:after="0" w:afterAutospacing="0"/>
        <w:textAlignment w:val="baseline"/>
        <w:rPr>
          <w:sz w:val="20"/>
          <w:szCs w:val="20"/>
        </w:rPr>
      </w:pPr>
      <w:bookmarkStart w:id="10" w:name="_Ref60037183"/>
      <w:r>
        <w:rPr>
          <w:rStyle w:val="normaltextrun"/>
          <w:sz w:val="20"/>
          <w:szCs w:val="20"/>
          <w:lang w:val="en-US"/>
        </w:rPr>
        <w:t>RP-202925, “</w:t>
      </w:r>
      <w:r>
        <w:rPr>
          <w:rStyle w:val="normaltextrun"/>
          <w:i/>
          <w:iCs/>
          <w:sz w:val="20"/>
          <w:szCs w:val="20"/>
          <w:lang w:val="en-US"/>
        </w:rPr>
        <w:t>Revised WID: Study on supporting NR from 52.6GHz to 71 GHz</w:t>
      </w:r>
      <w:r>
        <w:rPr>
          <w:rStyle w:val="normaltextrun"/>
          <w:sz w:val="20"/>
          <w:szCs w:val="20"/>
          <w:lang w:val="en-US"/>
        </w:rPr>
        <w:t>”, CMCC</w:t>
      </w:r>
      <w:r>
        <w:rPr>
          <w:rStyle w:val="eop"/>
          <w:sz w:val="20"/>
          <w:szCs w:val="20"/>
        </w:rPr>
        <w:t> </w:t>
      </w:r>
    </w:p>
    <w:p w14:paraId="141B0BBD" w14:textId="158D3C56" w:rsidR="00D4257C" w:rsidRDefault="00D4257C" w:rsidP="000C485E">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p>
    <w:p w14:paraId="7F4CC23D" w14:textId="431EC680" w:rsidR="00570933" w:rsidRPr="004E139E" w:rsidRDefault="00570933" w:rsidP="00455BD4">
      <w:pPr>
        <w:pStyle w:val="ListParagraph"/>
        <w:numPr>
          <w:ilvl w:val="0"/>
          <w:numId w:val="4"/>
        </w:numPr>
        <w:rPr>
          <w:rFonts w:eastAsia="Times New Roman"/>
          <w:color w:val="000000"/>
          <w:sz w:val="20"/>
          <w:szCs w:val="20"/>
          <w:lang w:val="en-GB"/>
        </w:rPr>
      </w:pPr>
      <w:bookmarkStart w:id="11" w:name="_Ref92125434"/>
      <w:bookmarkEnd w:id="1"/>
      <w:bookmarkEnd w:id="10"/>
      <w:r>
        <w:rPr>
          <w:rFonts w:eastAsia="Times New Roman"/>
          <w:color w:val="000000" w:themeColor="text1"/>
          <w:sz w:val="20"/>
          <w:szCs w:val="20"/>
          <w:lang w:val="en-GB"/>
        </w:rPr>
        <w:t>R1-2112931, “</w:t>
      </w:r>
      <w:r w:rsidRPr="00570933">
        <w:rPr>
          <w:rFonts w:eastAsia="Times New Roman"/>
          <w:i/>
          <w:iCs/>
          <w:color w:val="000000" w:themeColor="text1"/>
          <w:sz w:val="20"/>
          <w:szCs w:val="20"/>
          <w:lang w:val="en-GB"/>
        </w:rPr>
        <w:t>38.213 CR: Introduction for extending NR operation to 71 GHz</w:t>
      </w:r>
      <w:r>
        <w:rPr>
          <w:rFonts w:eastAsia="Times New Roman"/>
          <w:color w:val="000000" w:themeColor="text1"/>
          <w:sz w:val="20"/>
          <w:szCs w:val="20"/>
          <w:lang w:val="en-GB"/>
        </w:rPr>
        <w:t>”, Samsung</w:t>
      </w:r>
      <w:bookmarkEnd w:id="11"/>
    </w:p>
    <w:p w14:paraId="0B3670BD" w14:textId="085CAD4F" w:rsidR="00455BD4" w:rsidRPr="007A6AEA" w:rsidRDefault="00455BD4" w:rsidP="00645233">
      <w:pPr>
        <w:pStyle w:val="ListParagraph"/>
        <w:ind w:left="360"/>
        <w:rPr>
          <w:lang w:val="en-US"/>
        </w:rPr>
      </w:pPr>
    </w:p>
    <w:sectPr w:rsidR="00455BD4" w:rsidRPr="007A6AEA" w:rsidSect="000131D1">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5D20A" w14:textId="77777777" w:rsidR="00EC4CE0" w:rsidRDefault="00EC4CE0">
      <w:r>
        <w:separator/>
      </w:r>
    </w:p>
  </w:endnote>
  <w:endnote w:type="continuationSeparator" w:id="0">
    <w:p w14:paraId="7A8DA8F6" w14:textId="77777777" w:rsidR="00EC4CE0" w:rsidRDefault="00EC4CE0">
      <w:r>
        <w:continuationSeparator/>
      </w:r>
    </w:p>
  </w:endnote>
  <w:endnote w:type="continuationNotice" w:id="1">
    <w:p w14:paraId="07F5FED9" w14:textId="77777777" w:rsidR="00EC4CE0" w:rsidRDefault="00EC4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497F2" w14:textId="0277D611" w:rsidR="00CF3B04" w:rsidRDefault="00645233">
    <w:pPr>
      <w:pStyle w:val="Footer"/>
    </w:pPr>
    <w:r>
      <mc:AlternateContent>
        <mc:Choice Requires="wps">
          <w:drawing>
            <wp:anchor distT="0" distB="0" distL="114300" distR="114300" simplePos="0" relativeHeight="251657216" behindDoc="0" locked="0" layoutInCell="0" allowOverlap="1" wp14:anchorId="4A5C0572" wp14:editId="7DEB98FC">
              <wp:simplePos x="0" y="0"/>
              <wp:positionH relativeFrom="page">
                <wp:posOffset>0</wp:posOffset>
              </wp:positionH>
              <wp:positionV relativeFrom="page">
                <wp:posOffset>10250170</wp:posOffset>
              </wp:positionV>
              <wp:extent cx="7560945" cy="252095"/>
              <wp:effectExtent l="0" t="0" r="0" b="14605"/>
              <wp:wrapNone/>
              <wp:docPr id="6" name="MSIPCM3be64803816431800904bfc6"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71BA0" w14:textId="3BC976BD" w:rsidR="00645233" w:rsidRPr="00645233" w:rsidRDefault="00AD2A3B" w:rsidP="00645233">
                          <w:pPr>
                            <w:spacing w:after="0"/>
                            <w:jc w:val="center"/>
                            <w:rPr>
                              <w:rFonts w:ascii="Arial" w:hAnsi="Arial" w:cs="Arial"/>
                              <w:color w:val="001753"/>
                              <w:sz w:val="16"/>
                            </w:rPr>
                          </w:pPr>
                          <w:r>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5C0572" id="_x0000_t202" coordsize="21600,21600" o:spt="202" path="m,l,21600r21600,l21600,xe">
              <v:stroke joinstyle="miter"/>
              <v:path gradientshapeok="t" o:connecttype="rect"/>
            </v:shapetype>
            <v:shape id="MSIPCM3be64803816431800904bfc6"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O5Vts2wAgAARgUAAA4A&#10;AAAAAAAAAAAAAAAALgIAAGRycy9lMm9Eb2MueG1sUEsBAi0AFAAGAAgAAAAhAL56ZmTfAAAACwEA&#10;AA8AAAAAAAAAAAAAAAAACgUAAGRycy9kb3ducmV2LnhtbFBLBQYAAAAABAAEAPMAAAAWBgAAAAA=&#10;" o:allowincell="f" filled="f" stroked="f" strokeweight=".5pt">
              <v:textbox inset=",0,,0">
                <w:txbxContent>
                  <w:p w14:paraId="71871BA0" w14:textId="3BC976BD" w:rsidR="00645233" w:rsidRPr="00645233" w:rsidRDefault="00AD2A3B" w:rsidP="00645233">
                    <w:pPr>
                      <w:spacing w:after="0"/>
                      <w:jc w:val="center"/>
                      <w:rPr>
                        <w:rFonts w:ascii="Arial" w:hAnsi="Arial" w:cs="Arial"/>
                        <w:color w:val="001753"/>
                        <w:sz w:val="16"/>
                      </w:rPr>
                    </w:pPr>
                    <w:r>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95B92" w14:textId="77777777" w:rsidR="00EC4CE0" w:rsidRDefault="00EC4CE0">
      <w:r>
        <w:separator/>
      </w:r>
    </w:p>
  </w:footnote>
  <w:footnote w:type="continuationSeparator" w:id="0">
    <w:p w14:paraId="6E0FCEB9" w14:textId="77777777" w:rsidR="00EC4CE0" w:rsidRDefault="00EC4CE0">
      <w:r>
        <w:continuationSeparator/>
      </w:r>
    </w:p>
  </w:footnote>
  <w:footnote w:type="continuationNotice" w:id="1">
    <w:p w14:paraId="49F6B6D2" w14:textId="77777777" w:rsidR="00EC4CE0" w:rsidRDefault="00EC4C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9080D"/>
    <w:multiLevelType w:val="hybridMultilevel"/>
    <w:tmpl w:val="1870F19E"/>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3F747D"/>
    <w:multiLevelType w:val="hybridMultilevel"/>
    <w:tmpl w:val="709ECCDA"/>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F1868"/>
    <w:multiLevelType w:val="multilevel"/>
    <w:tmpl w:val="F266BD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9C65BC"/>
    <w:multiLevelType w:val="hybridMultilevel"/>
    <w:tmpl w:val="A0789FF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1572" w:hanging="360"/>
      </w:pPr>
      <w:rPr>
        <w:rFonts w:ascii="Symbol" w:eastAsia="Calibri" w:hAnsi="Symbol"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12"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C90C70"/>
    <w:multiLevelType w:val="hybridMultilevel"/>
    <w:tmpl w:val="CD2E1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061D48"/>
    <w:multiLevelType w:val="hybridMultilevel"/>
    <w:tmpl w:val="A694F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3E311B"/>
    <w:multiLevelType w:val="hybridMultilevel"/>
    <w:tmpl w:val="447A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
  </w:num>
  <w:num w:numId="4">
    <w:abstractNumId w:val="5"/>
  </w:num>
  <w:num w:numId="5">
    <w:abstractNumId w:val="12"/>
  </w:num>
  <w:num w:numId="6">
    <w:abstractNumId w:val="17"/>
  </w:num>
  <w:num w:numId="7">
    <w:abstractNumId w:val="11"/>
  </w:num>
  <w:num w:numId="8">
    <w:abstractNumId w:val="15"/>
  </w:num>
  <w:num w:numId="9">
    <w:abstractNumId w:val="16"/>
  </w:num>
  <w:num w:numId="10">
    <w:abstractNumId w:val="2"/>
  </w:num>
  <w:num w:numId="11">
    <w:abstractNumId w:val="4"/>
  </w:num>
  <w:num w:numId="12">
    <w:abstractNumId w:val="6"/>
  </w:num>
  <w:num w:numId="13">
    <w:abstractNumId w:val="0"/>
  </w:num>
  <w:num w:numId="14">
    <w:abstractNumId w:val="13"/>
  </w:num>
  <w:num w:numId="15">
    <w:abstractNumId w:val="7"/>
  </w:num>
  <w:num w:numId="16">
    <w:abstractNumId w:val="3"/>
  </w:num>
  <w:num w:numId="17">
    <w:abstractNumId w:val="18"/>
  </w:num>
  <w:num w:numId="18">
    <w:abstractNumId w:val="10"/>
  </w:num>
  <w:num w:numId="19">
    <w:abstractNumId w:val="14"/>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39"/>
    <w:rsid w:val="0000159F"/>
    <w:rsid w:val="00001C28"/>
    <w:rsid w:val="00001E72"/>
    <w:rsid w:val="0000255C"/>
    <w:rsid w:val="000027F8"/>
    <w:rsid w:val="00002893"/>
    <w:rsid w:val="00003027"/>
    <w:rsid w:val="00003064"/>
    <w:rsid w:val="00003470"/>
    <w:rsid w:val="00003BCA"/>
    <w:rsid w:val="00003C91"/>
    <w:rsid w:val="00003E20"/>
    <w:rsid w:val="00004AC8"/>
    <w:rsid w:val="000053BA"/>
    <w:rsid w:val="00006055"/>
    <w:rsid w:val="00006AD4"/>
    <w:rsid w:val="00006CB9"/>
    <w:rsid w:val="000074C4"/>
    <w:rsid w:val="0000799E"/>
    <w:rsid w:val="000079A6"/>
    <w:rsid w:val="0001003F"/>
    <w:rsid w:val="00010051"/>
    <w:rsid w:val="00010472"/>
    <w:rsid w:val="000108A1"/>
    <w:rsid w:val="00010E2C"/>
    <w:rsid w:val="00011BA4"/>
    <w:rsid w:val="00011BB2"/>
    <w:rsid w:val="00012505"/>
    <w:rsid w:val="00012685"/>
    <w:rsid w:val="00012BB6"/>
    <w:rsid w:val="00012C4F"/>
    <w:rsid w:val="00012F37"/>
    <w:rsid w:val="000131D1"/>
    <w:rsid w:val="00013415"/>
    <w:rsid w:val="00013455"/>
    <w:rsid w:val="00013470"/>
    <w:rsid w:val="000134E3"/>
    <w:rsid w:val="00013632"/>
    <w:rsid w:val="000139DB"/>
    <w:rsid w:val="00013F5E"/>
    <w:rsid w:val="0001403F"/>
    <w:rsid w:val="00014151"/>
    <w:rsid w:val="0001487F"/>
    <w:rsid w:val="00014F35"/>
    <w:rsid w:val="00015F98"/>
    <w:rsid w:val="000166AC"/>
    <w:rsid w:val="00016C28"/>
    <w:rsid w:val="00017B7F"/>
    <w:rsid w:val="00017E33"/>
    <w:rsid w:val="00017EDA"/>
    <w:rsid w:val="0002076C"/>
    <w:rsid w:val="000212A5"/>
    <w:rsid w:val="000213D4"/>
    <w:rsid w:val="0002168E"/>
    <w:rsid w:val="00021B6A"/>
    <w:rsid w:val="00022B8C"/>
    <w:rsid w:val="00022CFB"/>
    <w:rsid w:val="00022ED1"/>
    <w:rsid w:val="000233B7"/>
    <w:rsid w:val="00023742"/>
    <w:rsid w:val="000240D7"/>
    <w:rsid w:val="00024AEF"/>
    <w:rsid w:val="00025436"/>
    <w:rsid w:val="00025684"/>
    <w:rsid w:val="00025A1E"/>
    <w:rsid w:val="00025B5D"/>
    <w:rsid w:val="00025C0F"/>
    <w:rsid w:val="00025D4E"/>
    <w:rsid w:val="00025FA2"/>
    <w:rsid w:val="00026147"/>
    <w:rsid w:val="0002672A"/>
    <w:rsid w:val="00026B5B"/>
    <w:rsid w:val="00026C12"/>
    <w:rsid w:val="00026C65"/>
    <w:rsid w:val="00027755"/>
    <w:rsid w:val="00027864"/>
    <w:rsid w:val="0002789E"/>
    <w:rsid w:val="00027D4E"/>
    <w:rsid w:val="00030048"/>
    <w:rsid w:val="00030148"/>
    <w:rsid w:val="0003072D"/>
    <w:rsid w:val="00030BD8"/>
    <w:rsid w:val="00030F31"/>
    <w:rsid w:val="000314CD"/>
    <w:rsid w:val="00032507"/>
    <w:rsid w:val="00032516"/>
    <w:rsid w:val="0003275B"/>
    <w:rsid w:val="000329F3"/>
    <w:rsid w:val="00032B33"/>
    <w:rsid w:val="00032E8D"/>
    <w:rsid w:val="000331BD"/>
    <w:rsid w:val="0003332B"/>
    <w:rsid w:val="00033544"/>
    <w:rsid w:val="000341CA"/>
    <w:rsid w:val="0003479E"/>
    <w:rsid w:val="000353B3"/>
    <w:rsid w:val="00035691"/>
    <w:rsid w:val="00036658"/>
    <w:rsid w:val="00036A39"/>
    <w:rsid w:val="0003752C"/>
    <w:rsid w:val="0003767C"/>
    <w:rsid w:val="00037D16"/>
    <w:rsid w:val="0004051D"/>
    <w:rsid w:val="000406E3"/>
    <w:rsid w:val="00040F15"/>
    <w:rsid w:val="00040F4F"/>
    <w:rsid w:val="00041076"/>
    <w:rsid w:val="0004132D"/>
    <w:rsid w:val="00041503"/>
    <w:rsid w:val="00041C9D"/>
    <w:rsid w:val="00041E6D"/>
    <w:rsid w:val="00041FDF"/>
    <w:rsid w:val="000422A4"/>
    <w:rsid w:val="000422E0"/>
    <w:rsid w:val="00042A51"/>
    <w:rsid w:val="00043266"/>
    <w:rsid w:val="000433C9"/>
    <w:rsid w:val="00043B35"/>
    <w:rsid w:val="00043F81"/>
    <w:rsid w:val="00044010"/>
    <w:rsid w:val="00044CFA"/>
    <w:rsid w:val="00045256"/>
    <w:rsid w:val="000459C7"/>
    <w:rsid w:val="00045DD3"/>
    <w:rsid w:val="0004636C"/>
    <w:rsid w:val="00046630"/>
    <w:rsid w:val="00046C80"/>
    <w:rsid w:val="000470DB"/>
    <w:rsid w:val="00047117"/>
    <w:rsid w:val="00050112"/>
    <w:rsid w:val="00050276"/>
    <w:rsid w:val="00050466"/>
    <w:rsid w:val="00050497"/>
    <w:rsid w:val="000505CC"/>
    <w:rsid w:val="0005085D"/>
    <w:rsid w:val="0005094A"/>
    <w:rsid w:val="00050D9F"/>
    <w:rsid w:val="000511F9"/>
    <w:rsid w:val="00051B32"/>
    <w:rsid w:val="0005230E"/>
    <w:rsid w:val="00052850"/>
    <w:rsid w:val="000528A2"/>
    <w:rsid w:val="00052BBA"/>
    <w:rsid w:val="00053023"/>
    <w:rsid w:val="00053588"/>
    <w:rsid w:val="00053C5F"/>
    <w:rsid w:val="00054B05"/>
    <w:rsid w:val="00054D9D"/>
    <w:rsid w:val="000550E4"/>
    <w:rsid w:val="00055676"/>
    <w:rsid w:val="00055872"/>
    <w:rsid w:val="000564D0"/>
    <w:rsid w:val="00056544"/>
    <w:rsid w:val="00056624"/>
    <w:rsid w:val="000573E5"/>
    <w:rsid w:val="000576C5"/>
    <w:rsid w:val="0005792F"/>
    <w:rsid w:val="00057E37"/>
    <w:rsid w:val="00060295"/>
    <w:rsid w:val="00060640"/>
    <w:rsid w:val="00060D8E"/>
    <w:rsid w:val="00061729"/>
    <w:rsid w:val="00061792"/>
    <w:rsid w:val="00062063"/>
    <w:rsid w:val="00062159"/>
    <w:rsid w:val="000623C8"/>
    <w:rsid w:val="000623F1"/>
    <w:rsid w:val="00062636"/>
    <w:rsid w:val="0006396B"/>
    <w:rsid w:val="00063D9E"/>
    <w:rsid w:val="000641A6"/>
    <w:rsid w:val="00064AD3"/>
    <w:rsid w:val="00064DB7"/>
    <w:rsid w:val="00065088"/>
    <w:rsid w:val="000652D3"/>
    <w:rsid w:val="000654A0"/>
    <w:rsid w:val="00065E94"/>
    <w:rsid w:val="0006618B"/>
    <w:rsid w:val="000661FB"/>
    <w:rsid w:val="00066719"/>
    <w:rsid w:val="000667E3"/>
    <w:rsid w:val="00066874"/>
    <w:rsid w:val="000668E1"/>
    <w:rsid w:val="00066964"/>
    <w:rsid w:val="00066EA8"/>
    <w:rsid w:val="0006787A"/>
    <w:rsid w:val="000701AD"/>
    <w:rsid w:val="0007055B"/>
    <w:rsid w:val="000707CA"/>
    <w:rsid w:val="00070D21"/>
    <w:rsid w:val="00070FFF"/>
    <w:rsid w:val="00071076"/>
    <w:rsid w:val="000713EB"/>
    <w:rsid w:val="000713F6"/>
    <w:rsid w:val="0007150C"/>
    <w:rsid w:val="000716AF"/>
    <w:rsid w:val="00071720"/>
    <w:rsid w:val="000717FB"/>
    <w:rsid w:val="000719BF"/>
    <w:rsid w:val="00071A33"/>
    <w:rsid w:val="00071D0D"/>
    <w:rsid w:val="0007208A"/>
    <w:rsid w:val="0007213C"/>
    <w:rsid w:val="00072442"/>
    <w:rsid w:val="00072B6B"/>
    <w:rsid w:val="00072BBA"/>
    <w:rsid w:val="00072F0C"/>
    <w:rsid w:val="00072FF5"/>
    <w:rsid w:val="000730DC"/>
    <w:rsid w:val="0007386D"/>
    <w:rsid w:val="00073F08"/>
    <w:rsid w:val="00074273"/>
    <w:rsid w:val="00074B24"/>
    <w:rsid w:val="00074BE6"/>
    <w:rsid w:val="00075718"/>
    <w:rsid w:val="00075965"/>
    <w:rsid w:val="00075BD3"/>
    <w:rsid w:val="00075D8F"/>
    <w:rsid w:val="00075FDA"/>
    <w:rsid w:val="00076386"/>
    <w:rsid w:val="000763AA"/>
    <w:rsid w:val="00076784"/>
    <w:rsid w:val="00076D82"/>
    <w:rsid w:val="0008060B"/>
    <w:rsid w:val="00081619"/>
    <w:rsid w:val="000816AD"/>
    <w:rsid w:val="000817BD"/>
    <w:rsid w:val="00081CDD"/>
    <w:rsid w:val="00081EC2"/>
    <w:rsid w:val="00082140"/>
    <w:rsid w:val="00082154"/>
    <w:rsid w:val="000821C2"/>
    <w:rsid w:val="000821E7"/>
    <w:rsid w:val="0008238F"/>
    <w:rsid w:val="000828B0"/>
    <w:rsid w:val="00082DAD"/>
    <w:rsid w:val="000832F5"/>
    <w:rsid w:val="00083800"/>
    <w:rsid w:val="0008476B"/>
    <w:rsid w:val="00084829"/>
    <w:rsid w:val="00084A65"/>
    <w:rsid w:val="00084B1B"/>
    <w:rsid w:val="00084D89"/>
    <w:rsid w:val="00084F5F"/>
    <w:rsid w:val="0008559A"/>
    <w:rsid w:val="000859F0"/>
    <w:rsid w:val="00085F98"/>
    <w:rsid w:val="0008613C"/>
    <w:rsid w:val="00086448"/>
    <w:rsid w:val="00086547"/>
    <w:rsid w:val="00086A07"/>
    <w:rsid w:val="00086C29"/>
    <w:rsid w:val="000902C2"/>
    <w:rsid w:val="00090368"/>
    <w:rsid w:val="00090CCE"/>
    <w:rsid w:val="0009151E"/>
    <w:rsid w:val="00091660"/>
    <w:rsid w:val="00091A02"/>
    <w:rsid w:val="00091A92"/>
    <w:rsid w:val="00091F64"/>
    <w:rsid w:val="00092054"/>
    <w:rsid w:val="00092745"/>
    <w:rsid w:val="00093617"/>
    <w:rsid w:val="00093822"/>
    <w:rsid w:val="00093C49"/>
    <w:rsid w:val="00093D44"/>
    <w:rsid w:val="00093DDC"/>
    <w:rsid w:val="00094BF3"/>
    <w:rsid w:val="00095843"/>
    <w:rsid w:val="00095A80"/>
    <w:rsid w:val="0009632A"/>
    <w:rsid w:val="00096B17"/>
    <w:rsid w:val="000973E1"/>
    <w:rsid w:val="00097623"/>
    <w:rsid w:val="0009778E"/>
    <w:rsid w:val="000A01CB"/>
    <w:rsid w:val="000A046A"/>
    <w:rsid w:val="000A052A"/>
    <w:rsid w:val="000A0727"/>
    <w:rsid w:val="000A0FEE"/>
    <w:rsid w:val="000A1402"/>
    <w:rsid w:val="000A1CC8"/>
    <w:rsid w:val="000A20BA"/>
    <w:rsid w:val="000A23F4"/>
    <w:rsid w:val="000A262C"/>
    <w:rsid w:val="000A27C3"/>
    <w:rsid w:val="000A2CB2"/>
    <w:rsid w:val="000A334C"/>
    <w:rsid w:val="000A3C8D"/>
    <w:rsid w:val="000A3DFE"/>
    <w:rsid w:val="000A3FFB"/>
    <w:rsid w:val="000A40EC"/>
    <w:rsid w:val="000A44A3"/>
    <w:rsid w:val="000A4CB3"/>
    <w:rsid w:val="000A4F24"/>
    <w:rsid w:val="000A54EE"/>
    <w:rsid w:val="000A5992"/>
    <w:rsid w:val="000A5B97"/>
    <w:rsid w:val="000A5C8A"/>
    <w:rsid w:val="000A67CB"/>
    <w:rsid w:val="000A6A23"/>
    <w:rsid w:val="000A6C0D"/>
    <w:rsid w:val="000A7BC5"/>
    <w:rsid w:val="000A7D71"/>
    <w:rsid w:val="000B01BD"/>
    <w:rsid w:val="000B089E"/>
    <w:rsid w:val="000B0C45"/>
    <w:rsid w:val="000B10D5"/>
    <w:rsid w:val="000B13E1"/>
    <w:rsid w:val="000B1526"/>
    <w:rsid w:val="000B16DB"/>
    <w:rsid w:val="000B1789"/>
    <w:rsid w:val="000B1C5E"/>
    <w:rsid w:val="000B1E41"/>
    <w:rsid w:val="000B202A"/>
    <w:rsid w:val="000B2282"/>
    <w:rsid w:val="000B22AD"/>
    <w:rsid w:val="000B27E9"/>
    <w:rsid w:val="000B2875"/>
    <w:rsid w:val="000B2A11"/>
    <w:rsid w:val="000B2A5B"/>
    <w:rsid w:val="000B2D96"/>
    <w:rsid w:val="000B2DDE"/>
    <w:rsid w:val="000B31A8"/>
    <w:rsid w:val="000B3736"/>
    <w:rsid w:val="000B3B91"/>
    <w:rsid w:val="000B3BC2"/>
    <w:rsid w:val="000B3FD8"/>
    <w:rsid w:val="000B40A1"/>
    <w:rsid w:val="000B4207"/>
    <w:rsid w:val="000B4335"/>
    <w:rsid w:val="000B45E0"/>
    <w:rsid w:val="000B4696"/>
    <w:rsid w:val="000B4888"/>
    <w:rsid w:val="000B4B1B"/>
    <w:rsid w:val="000B4CD4"/>
    <w:rsid w:val="000B50C3"/>
    <w:rsid w:val="000B5AC9"/>
    <w:rsid w:val="000B5CEB"/>
    <w:rsid w:val="000B5F0A"/>
    <w:rsid w:val="000B6170"/>
    <w:rsid w:val="000B6C67"/>
    <w:rsid w:val="000B6D65"/>
    <w:rsid w:val="000B743C"/>
    <w:rsid w:val="000B7914"/>
    <w:rsid w:val="000B7E9B"/>
    <w:rsid w:val="000C00A6"/>
    <w:rsid w:val="000C0254"/>
    <w:rsid w:val="000C073F"/>
    <w:rsid w:val="000C0DA0"/>
    <w:rsid w:val="000C1D59"/>
    <w:rsid w:val="000C1F4D"/>
    <w:rsid w:val="000C2B09"/>
    <w:rsid w:val="000C2DF5"/>
    <w:rsid w:val="000C30CF"/>
    <w:rsid w:val="000C312C"/>
    <w:rsid w:val="000C3FC4"/>
    <w:rsid w:val="000C415C"/>
    <w:rsid w:val="000C485E"/>
    <w:rsid w:val="000C501D"/>
    <w:rsid w:val="000C5B5B"/>
    <w:rsid w:val="000C5CBA"/>
    <w:rsid w:val="000C6DDE"/>
    <w:rsid w:val="000C74BA"/>
    <w:rsid w:val="000C7531"/>
    <w:rsid w:val="000C7BA7"/>
    <w:rsid w:val="000C7C32"/>
    <w:rsid w:val="000C7C3F"/>
    <w:rsid w:val="000D008D"/>
    <w:rsid w:val="000D036D"/>
    <w:rsid w:val="000D0BD6"/>
    <w:rsid w:val="000D0C61"/>
    <w:rsid w:val="000D1226"/>
    <w:rsid w:val="000D1440"/>
    <w:rsid w:val="000D1BF6"/>
    <w:rsid w:val="000D2527"/>
    <w:rsid w:val="000D27AD"/>
    <w:rsid w:val="000D29D1"/>
    <w:rsid w:val="000D2B0A"/>
    <w:rsid w:val="000D2FEF"/>
    <w:rsid w:val="000D31B3"/>
    <w:rsid w:val="000D3286"/>
    <w:rsid w:val="000D344D"/>
    <w:rsid w:val="000D3F72"/>
    <w:rsid w:val="000D40E7"/>
    <w:rsid w:val="000D418A"/>
    <w:rsid w:val="000D45B1"/>
    <w:rsid w:val="000D54A8"/>
    <w:rsid w:val="000D584F"/>
    <w:rsid w:val="000D5D53"/>
    <w:rsid w:val="000D5E3C"/>
    <w:rsid w:val="000D5E88"/>
    <w:rsid w:val="000D627B"/>
    <w:rsid w:val="000D63C9"/>
    <w:rsid w:val="000D63FA"/>
    <w:rsid w:val="000D6BFF"/>
    <w:rsid w:val="000D6DBF"/>
    <w:rsid w:val="000D76BC"/>
    <w:rsid w:val="000D7750"/>
    <w:rsid w:val="000D7F11"/>
    <w:rsid w:val="000E0073"/>
    <w:rsid w:val="000E0275"/>
    <w:rsid w:val="000E071E"/>
    <w:rsid w:val="000E0DEE"/>
    <w:rsid w:val="000E0E0D"/>
    <w:rsid w:val="000E16A9"/>
    <w:rsid w:val="000E181D"/>
    <w:rsid w:val="000E1B95"/>
    <w:rsid w:val="000E1EE9"/>
    <w:rsid w:val="000E27AA"/>
    <w:rsid w:val="000E2C6D"/>
    <w:rsid w:val="000E337A"/>
    <w:rsid w:val="000E34FD"/>
    <w:rsid w:val="000E3CA5"/>
    <w:rsid w:val="000E3E7F"/>
    <w:rsid w:val="000E401C"/>
    <w:rsid w:val="000E4350"/>
    <w:rsid w:val="000E4376"/>
    <w:rsid w:val="000E4408"/>
    <w:rsid w:val="000E53AB"/>
    <w:rsid w:val="000E55D4"/>
    <w:rsid w:val="000E5716"/>
    <w:rsid w:val="000E59B1"/>
    <w:rsid w:val="000E5D46"/>
    <w:rsid w:val="000E6047"/>
    <w:rsid w:val="000E6337"/>
    <w:rsid w:val="000E656F"/>
    <w:rsid w:val="000E73CD"/>
    <w:rsid w:val="000E7A79"/>
    <w:rsid w:val="000E7D3F"/>
    <w:rsid w:val="000E7D6F"/>
    <w:rsid w:val="000E7F22"/>
    <w:rsid w:val="000F0026"/>
    <w:rsid w:val="000F0A25"/>
    <w:rsid w:val="000F0CC9"/>
    <w:rsid w:val="000F1542"/>
    <w:rsid w:val="000F15B2"/>
    <w:rsid w:val="000F18E1"/>
    <w:rsid w:val="000F1914"/>
    <w:rsid w:val="000F19DE"/>
    <w:rsid w:val="000F1CBD"/>
    <w:rsid w:val="000F2E1F"/>
    <w:rsid w:val="000F35D3"/>
    <w:rsid w:val="000F37B0"/>
    <w:rsid w:val="000F4595"/>
    <w:rsid w:val="000F4CB2"/>
    <w:rsid w:val="000F4E44"/>
    <w:rsid w:val="000F4E90"/>
    <w:rsid w:val="000F508A"/>
    <w:rsid w:val="000F50DF"/>
    <w:rsid w:val="000F50F2"/>
    <w:rsid w:val="000F568D"/>
    <w:rsid w:val="000F5C7C"/>
    <w:rsid w:val="000F6693"/>
    <w:rsid w:val="000F68D0"/>
    <w:rsid w:val="000F6B15"/>
    <w:rsid w:val="000F7581"/>
    <w:rsid w:val="000F794A"/>
    <w:rsid w:val="000F7DF5"/>
    <w:rsid w:val="0010074F"/>
    <w:rsid w:val="00100A65"/>
    <w:rsid w:val="00100AB3"/>
    <w:rsid w:val="00100D92"/>
    <w:rsid w:val="0010170B"/>
    <w:rsid w:val="00101C4F"/>
    <w:rsid w:val="00101D09"/>
    <w:rsid w:val="00102944"/>
    <w:rsid w:val="00102960"/>
    <w:rsid w:val="00102C9F"/>
    <w:rsid w:val="00102CB3"/>
    <w:rsid w:val="00103FC9"/>
    <w:rsid w:val="00104469"/>
    <w:rsid w:val="001044E2"/>
    <w:rsid w:val="001049D7"/>
    <w:rsid w:val="00105C9E"/>
    <w:rsid w:val="00106454"/>
    <w:rsid w:val="0010666F"/>
    <w:rsid w:val="001068D2"/>
    <w:rsid w:val="001069F2"/>
    <w:rsid w:val="001069FD"/>
    <w:rsid w:val="00106B7B"/>
    <w:rsid w:val="00106D56"/>
    <w:rsid w:val="00106FFC"/>
    <w:rsid w:val="001071E6"/>
    <w:rsid w:val="00107581"/>
    <w:rsid w:val="001075DC"/>
    <w:rsid w:val="00107D11"/>
    <w:rsid w:val="001103BD"/>
    <w:rsid w:val="00110575"/>
    <w:rsid w:val="00110AAA"/>
    <w:rsid w:val="00111006"/>
    <w:rsid w:val="00111208"/>
    <w:rsid w:val="001113D9"/>
    <w:rsid w:val="001115E4"/>
    <w:rsid w:val="00111808"/>
    <w:rsid w:val="00111F48"/>
    <w:rsid w:val="00111FC8"/>
    <w:rsid w:val="001121FE"/>
    <w:rsid w:val="0011220B"/>
    <w:rsid w:val="00112220"/>
    <w:rsid w:val="00112A53"/>
    <w:rsid w:val="00113236"/>
    <w:rsid w:val="00113259"/>
    <w:rsid w:val="0011339F"/>
    <w:rsid w:val="00113548"/>
    <w:rsid w:val="00113AE7"/>
    <w:rsid w:val="00113B8F"/>
    <w:rsid w:val="00113CF7"/>
    <w:rsid w:val="00113EC8"/>
    <w:rsid w:val="00114E96"/>
    <w:rsid w:val="001152C7"/>
    <w:rsid w:val="0011536A"/>
    <w:rsid w:val="0011591D"/>
    <w:rsid w:val="00115B95"/>
    <w:rsid w:val="00115C88"/>
    <w:rsid w:val="00115FE7"/>
    <w:rsid w:val="00116117"/>
    <w:rsid w:val="0011644A"/>
    <w:rsid w:val="0011672E"/>
    <w:rsid w:val="00116CAA"/>
    <w:rsid w:val="00117036"/>
    <w:rsid w:val="00117332"/>
    <w:rsid w:val="001173FD"/>
    <w:rsid w:val="0011784B"/>
    <w:rsid w:val="00117D85"/>
    <w:rsid w:val="001204DD"/>
    <w:rsid w:val="00120B53"/>
    <w:rsid w:val="00120EB3"/>
    <w:rsid w:val="00121623"/>
    <w:rsid w:val="00121BA2"/>
    <w:rsid w:val="001223F0"/>
    <w:rsid w:val="00122839"/>
    <w:rsid w:val="001237AC"/>
    <w:rsid w:val="00123A4A"/>
    <w:rsid w:val="00124531"/>
    <w:rsid w:val="0012463B"/>
    <w:rsid w:val="00124E12"/>
    <w:rsid w:val="00124E75"/>
    <w:rsid w:val="001263A6"/>
    <w:rsid w:val="00126661"/>
    <w:rsid w:val="00126739"/>
    <w:rsid w:val="0012673D"/>
    <w:rsid w:val="001269B8"/>
    <w:rsid w:val="00126D56"/>
    <w:rsid w:val="00126E9A"/>
    <w:rsid w:val="00126EBB"/>
    <w:rsid w:val="00127099"/>
    <w:rsid w:val="00127810"/>
    <w:rsid w:val="0012781D"/>
    <w:rsid w:val="00130729"/>
    <w:rsid w:val="00130C7E"/>
    <w:rsid w:val="001321E8"/>
    <w:rsid w:val="00132830"/>
    <w:rsid w:val="00132B71"/>
    <w:rsid w:val="001337A5"/>
    <w:rsid w:val="00133B55"/>
    <w:rsid w:val="00133D07"/>
    <w:rsid w:val="0013427A"/>
    <w:rsid w:val="001343F6"/>
    <w:rsid w:val="001348FE"/>
    <w:rsid w:val="00134B36"/>
    <w:rsid w:val="00134BFA"/>
    <w:rsid w:val="00134D55"/>
    <w:rsid w:val="001353AE"/>
    <w:rsid w:val="001360F3"/>
    <w:rsid w:val="001362C2"/>
    <w:rsid w:val="0013667A"/>
    <w:rsid w:val="0013678C"/>
    <w:rsid w:val="00136955"/>
    <w:rsid w:val="00136E19"/>
    <w:rsid w:val="001371B2"/>
    <w:rsid w:val="0013780E"/>
    <w:rsid w:val="00137A9B"/>
    <w:rsid w:val="00137AB9"/>
    <w:rsid w:val="00137D78"/>
    <w:rsid w:val="0014060C"/>
    <w:rsid w:val="001408EE"/>
    <w:rsid w:val="001409A0"/>
    <w:rsid w:val="00140E8D"/>
    <w:rsid w:val="001415B1"/>
    <w:rsid w:val="00141D99"/>
    <w:rsid w:val="00141E40"/>
    <w:rsid w:val="00141F08"/>
    <w:rsid w:val="00141FF2"/>
    <w:rsid w:val="00142090"/>
    <w:rsid w:val="0014287A"/>
    <w:rsid w:val="00142DE2"/>
    <w:rsid w:val="00143125"/>
    <w:rsid w:val="001435B4"/>
    <w:rsid w:val="00143661"/>
    <w:rsid w:val="00143826"/>
    <w:rsid w:val="001438D9"/>
    <w:rsid w:val="00143A10"/>
    <w:rsid w:val="001443A5"/>
    <w:rsid w:val="001447EE"/>
    <w:rsid w:val="00144C87"/>
    <w:rsid w:val="00144C9F"/>
    <w:rsid w:val="00144F4C"/>
    <w:rsid w:val="00145B91"/>
    <w:rsid w:val="001467B1"/>
    <w:rsid w:val="00146B0A"/>
    <w:rsid w:val="00146C05"/>
    <w:rsid w:val="0015009A"/>
    <w:rsid w:val="00150175"/>
    <w:rsid w:val="0015023A"/>
    <w:rsid w:val="001502C8"/>
    <w:rsid w:val="00150377"/>
    <w:rsid w:val="00150AF1"/>
    <w:rsid w:val="00150F91"/>
    <w:rsid w:val="00151011"/>
    <w:rsid w:val="00151224"/>
    <w:rsid w:val="0015130F"/>
    <w:rsid w:val="0015145A"/>
    <w:rsid w:val="001519FB"/>
    <w:rsid w:val="00151FF8"/>
    <w:rsid w:val="001521D2"/>
    <w:rsid w:val="00152834"/>
    <w:rsid w:val="00152B09"/>
    <w:rsid w:val="00152E14"/>
    <w:rsid w:val="0015319C"/>
    <w:rsid w:val="001532BA"/>
    <w:rsid w:val="00153C99"/>
    <w:rsid w:val="00153FED"/>
    <w:rsid w:val="001547E9"/>
    <w:rsid w:val="00154841"/>
    <w:rsid w:val="00154E58"/>
    <w:rsid w:val="00155BFD"/>
    <w:rsid w:val="00156ABA"/>
    <w:rsid w:val="00157390"/>
    <w:rsid w:val="00157636"/>
    <w:rsid w:val="0015777E"/>
    <w:rsid w:val="001600F3"/>
    <w:rsid w:val="00160998"/>
    <w:rsid w:val="00160CD6"/>
    <w:rsid w:val="00160F5F"/>
    <w:rsid w:val="00160F66"/>
    <w:rsid w:val="00162308"/>
    <w:rsid w:val="0016316A"/>
    <w:rsid w:val="001633D0"/>
    <w:rsid w:val="00163539"/>
    <w:rsid w:val="0016381F"/>
    <w:rsid w:val="001639FB"/>
    <w:rsid w:val="00163AC5"/>
    <w:rsid w:val="00163D1D"/>
    <w:rsid w:val="00164171"/>
    <w:rsid w:val="001642F7"/>
    <w:rsid w:val="00164570"/>
    <w:rsid w:val="00164E58"/>
    <w:rsid w:val="00165033"/>
    <w:rsid w:val="00165926"/>
    <w:rsid w:val="001665EB"/>
    <w:rsid w:val="00166D40"/>
    <w:rsid w:val="00166EEA"/>
    <w:rsid w:val="001670EA"/>
    <w:rsid w:val="00167451"/>
    <w:rsid w:val="001674A0"/>
    <w:rsid w:val="00167851"/>
    <w:rsid w:val="00167AE6"/>
    <w:rsid w:val="001701F1"/>
    <w:rsid w:val="00170A50"/>
    <w:rsid w:val="00170C02"/>
    <w:rsid w:val="001721CA"/>
    <w:rsid w:val="00172238"/>
    <w:rsid w:val="00172A6D"/>
    <w:rsid w:val="00173374"/>
    <w:rsid w:val="001740CC"/>
    <w:rsid w:val="001743B2"/>
    <w:rsid w:val="00174FFD"/>
    <w:rsid w:val="001759CA"/>
    <w:rsid w:val="00175DBB"/>
    <w:rsid w:val="00175F79"/>
    <w:rsid w:val="0017726A"/>
    <w:rsid w:val="00177DD3"/>
    <w:rsid w:val="00180278"/>
    <w:rsid w:val="001803AA"/>
    <w:rsid w:val="00180689"/>
    <w:rsid w:val="001807F2"/>
    <w:rsid w:val="00180E04"/>
    <w:rsid w:val="001810B4"/>
    <w:rsid w:val="001814B0"/>
    <w:rsid w:val="001818A7"/>
    <w:rsid w:val="00181916"/>
    <w:rsid w:val="00181C09"/>
    <w:rsid w:val="001820B6"/>
    <w:rsid w:val="00182725"/>
    <w:rsid w:val="001829C8"/>
    <w:rsid w:val="0018371E"/>
    <w:rsid w:val="00184520"/>
    <w:rsid w:val="00184A49"/>
    <w:rsid w:val="00185C4D"/>
    <w:rsid w:val="00185EB0"/>
    <w:rsid w:val="00186904"/>
    <w:rsid w:val="00186B0A"/>
    <w:rsid w:val="00186DC9"/>
    <w:rsid w:val="00187115"/>
    <w:rsid w:val="00187C18"/>
    <w:rsid w:val="001905BD"/>
    <w:rsid w:val="001908FC"/>
    <w:rsid w:val="00190E4F"/>
    <w:rsid w:val="00191114"/>
    <w:rsid w:val="00191E79"/>
    <w:rsid w:val="00191EE8"/>
    <w:rsid w:val="00191EF2"/>
    <w:rsid w:val="00192C7E"/>
    <w:rsid w:val="00192FE6"/>
    <w:rsid w:val="0019336C"/>
    <w:rsid w:val="0019360B"/>
    <w:rsid w:val="00193986"/>
    <w:rsid w:val="00193B08"/>
    <w:rsid w:val="001943F9"/>
    <w:rsid w:val="00194570"/>
    <w:rsid w:val="001953AC"/>
    <w:rsid w:val="001959C0"/>
    <w:rsid w:val="00196BF4"/>
    <w:rsid w:val="001972DA"/>
    <w:rsid w:val="0019762C"/>
    <w:rsid w:val="001976AA"/>
    <w:rsid w:val="001A02F6"/>
    <w:rsid w:val="001A0719"/>
    <w:rsid w:val="001A15C6"/>
    <w:rsid w:val="001A1DB0"/>
    <w:rsid w:val="001A2C80"/>
    <w:rsid w:val="001A2DFE"/>
    <w:rsid w:val="001A2E95"/>
    <w:rsid w:val="001A39C3"/>
    <w:rsid w:val="001A4098"/>
    <w:rsid w:val="001A4F1B"/>
    <w:rsid w:val="001A5510"/>
    <w:rsid w:val="001A55B5"/>
    <w:rsid w:val="001A5C7B"/>
    <w:rsid w:val="001A5E19"/>
    <w:rsid w:val="001A63D8"/>
    <w:rsid w:val="001A658A"/>
    <w:rsid w:val="001A6870"/>
    <w:rsid w:val="001A6AB1"/>
    <w:rsid w:val="001A6B44"/>
    <w:rsid w:val="001A6F65"/>
    <w:rsid w:val="001A7A1B"/>
    <w:rsid w:val="001A7B1C"/>
    <w:rsid w:val="001B01FA"/>
    <w:rsid w:val="001B0507"/>
    <w:rsid w:val="001B075C"/>
    <w:rsid w:val="001B0832"/>
    <w:rsid w:val="001B0B6C"/>
    <w:rsid w:val="001B1142"/>
    <w:rsid w:val="001B18A7"/>
    <w:rsid w:val="001B199E"/>
    <w:rsid w:val="001B1D56"/>
    <w:rsid w:val="001B2762"/>
    <w:rsid w:val="001B282C"/>
    <w:rsid w:val="001B2C36"/>
    <w:rsid w:val="001B2E41"/>
    <w:rsid w:val="001B31DD"/>
    <w:rsid w:val="001B33E9"/>
    <w:rsid w:val="001B36FC"/>
    <w:rsid w:val="001B39D6"/>
    <w:rsid w:val="001B41ED"/>
    <w:rsid w:val="001B4607"/>
    <w:rsid w:val="001B51BB"/>
    <w:rsid w:val="001B57E1"/>
    <w:rsid w:val="001B5917"/>
    <w:rsid w:val="001B5BAC"/>
    <w:rsid w:val="001B5BC5"/>
    <w:rsid w:val="001B6302"/>
    <w:rsid w:val="001B6F54"/>
    <w:rsid w:val="001B7E0C"/>
    <w:rsid w:val="001C017A"/>
    <w:rsid w:val="001C02E5"/>
    <w:rsid w:val="001C037E"/>
    <w:rsid w:val="001C0674"/>
    <w:rsid w:val="001C0B4C"/>
    <w:rsid w:val="001C13F0"/>
    <w:rsid w:val="001C1405"/>
    <w:rsid w:val="001C1B93"/>
    <w:rsid w:val="001C1D0B"/>
    <w:rsid w:val="001C1DDC"/>
    <w:rsid w:val="001C226F"/>
    <w:rsid w:val="001C22E3"/>
    <w:rsid w:val="001C2BED"/>
    <w:rsid w:val="001C2BF9"/>
    <w:rsid w:val="001C3685"/>
    <w:rsid w:val="001C3E33"/>
    <w:rsid w:val="001C3E42"/>
    <w:rsid w:val="001C41E4"/>
    <w:rsid w:val="001C513A"/>
    <w:rsid w:val="001C5296"/>
    <w:rsid w:val="001C5360"/>
    <w:rsid w:val="001C5749"/>
    <w:rsid w:val="001C5CF3"/>
    <w:rsid w:val="001C5E8D"/>
    <w:rsid w:val="001C66AC"/>
    <w:rsid w:val="001C6754"/>
    <w:rsid w:val="001C731D"/>
    <w:rsid w:val="001C77F0"/>
    <w:rsid w:val="001C7BBF"/>
    <w:rsid w:val="001D016B"/>
    <w:rsid w:val="001D0395"/>
    <w:rsid w:val="001D204B"/>
    <w:rsid w:val="001D20BD"/>
    <w:rsid w:val="001D2131"/>
    <w:rsid w:val="001D2D7D"/>
    <w:rsid w:val="001D30C9"/>
    <w:rsid w:val="001D31B4"/>
    <w:rsid w:val="001D445B"/>
    <w:rsid w:val="001D46A0"/>
    <w:rsid w:val="001D50C2"/>
    <w:rsid w:val="001D510E"/>
    <w:rsid w:val="001D54CC"/>
    <w:rsid w:val="001D560E"/>
    <w:rsid w:val="001D6474"/>
    <w:rsid w:val="001D712D"/>
    <w:rsid w:val="001D7504"/>
    <w:rsid w:val="001D753C"/>
    <w:rsid w:val="001D7CA4"/>
    <w:rsid w:val="001D7D2D"/>
    <w:rsid w:val="001D7E58"/>
    <w:rsid w:val="001E0425"/>
    <w:rsid w:val="001E0469"/>
    <w:rsid w:val="001E0823"/>
    <w:rsid w:val="001E1089"/>
    <w:rsid w:val="001E13B3"/>
    <w:rsid w:val="001E13F7"/>
    <w:rsid w:val="001E182A"/>
    <w:rsid w:val="001E264F"/>
    <w:rsid w:val="001E28D7"/>
    <w:rsid w:val="001E28F8"/>
    <w:rsid w:val="001E2D11"/>
    <w:rsid w:val="001E30A0"/>
    <w:rsid w:val="001E31CD"/>
    <w:rsid w:val="001E3DE1"/>
    <w:rsid w:val="001E426B"/>
    <w:rsid w:val="001E4D4F"/>
    <w:rsid w:val="001E54F9"/>
    <w:rsid w:val="001E57CF"/>
    <w:rsid w:val="001E5981"/>
    <w:rsid w:val="001E59F2"/>
    <w:rsid w:val="001E6826"/>
    <w:rsid w:val="001E6885"/>
    <w:rsid w:val="001E6958"/>
    <w:rsid w:val="001E6E8E"/>
    <w:rsid w:val="001E71AE"/>
    <w:rsid w:val="001E74BA"/>
    <w:rsid w:val="001E7B9F"/>
    <w:rsid w:val="001E7C10"/>
    <w:rsid w:val="001E7DE2"/>
    <w:rsid w:val="001E7EED"/>
    <w:rsid w:val="001F0055"/>
    <w:rsid w:val="001F01FB"/>
    <w:rsid w:val="001F05FB"/>
    <w:rsid w:val="001F0658"/>
    <w:rsid w:val="001F0B75"/>
    <w:rsid w:val="001F0C29"/>
    <w:rsid w:val="001F0E92"/>
    <w:rsid w:val="001F1636"/>
    <w:rsid w:val="001F1987"/>
    <w:rsid w:val="001F1A75"/>
    <w:rsid w:val="001F1DAA"/>
    <w:rsid w:val="001F201D"/>
    <w:rsid w:val="001F21BC"/>
    <w:rsid w:val="001F22D5"/>
    <w:rsid w:val="001F23BD"/>
    <w:rsid w:val="001F2948"/>
    <w:rsid w:val="001F34DA"/>
    <w:rsid w:val="001F4093"/>
    <w:rsid w:val="001F428F"/>
    <w:rsid w:val="001F4D1E"/>
    <w:rsid w:val="001F4DAC"/>
    <w:rsid w:val="001F5019"/>
    <w:rsid w:val="001F51C5"/>
    <w:rsid w:val="001F54B4"/>
    <w:rsid w:val="001F5671"/>
    <w:rsid w:val="001F5AA7"/>
    <w:rsid w:val="001F65B0"/>
    <w:rsid w:val="001F67AA"/>
    <w:rsid w:val="001F6AFD"/>
    <w:rsid w:val="001F6BE7"/>
    <w:rsid w:val="001F6C41"/>
    <w:rsid w:val="001F738D"/>
    <w:rsid w:val="001F7599"/>
    <w:rsid w:val="001F7EF2"/>
    <w:rsid w:val="0020005B"/>
    <w:rsid w:val="002000DD"/>
    <w:rsid w:val="002001F5"/>
    <w:rsid w:val="00200A1B"/>
    <w:rsid w:val="00200D91"/>
    <w:rsid w:val="00201E47"/>
    <w:rsid w:val="00201F7B"/>
    <w:rsid w:val="00202129"/>
    <w:rsid w:val="002021A4"/>
    <w:rsid w:val="00202679"/>
    <w:rsid w:val="00202799"/>
    <w:rsid w:val="002030B2"/>
    <w:rsid w:val="00203656"/>
    <w:rsid w:val="002037C2"/>
    <w:rsid w:val="002038EC"/>
    <w:rsid w:val="00203991"/>
    <w:rsid w:val="00204734"/>
    <w:rsid w:val="0020488B"/>
    <w:rsid w:val="00204A2A"/>
    <w:rsid w:val="00204A88"/>
    <w:rsid w:val="00204B22"/>
    <w:rsid w:val="00204B3A"/>
    <w:rsid w:val="00204E2D"/>
    <w:rsid w:val="00204FF6"/>
    <w:rsid w:val="0020535A"/>
    <w:rsid w:val="002055CB"/>
    <w:rsid w:val="002059EF"/>
    <w:rsid w:val="00205A4B"/>
    <w:rsid w:val="00205BDB"/>
    <w:rsid w:val="002068B1"/>
    <w:rsid w:val="00206955"/>
    <w:rsid w:val="00206A79"/>
    <w:rsid w:val="00206BF1"/>
    <w:rsid w:val="00206E4C"/>
    <w:rsid w:val="00206ED9"/>
    <w:rsid w:val="00207265"/>
    <w:rsid w:val="00207679"/>
    <w:rsid w:val="00207751"/>
    <w:rsid w:val="002078B3"/>
    <w:rsid w:val="0020791D"/>
    <w:rsid w:val="00210309"/>
    <w:rsid w:val="0021053A"/>
    <w:rsid w:val="002107F2"/>
    <w:rsid w:val="00211519"/>
    <w:rsid w:val="00211974"/>
    <w:rsid w:val="00211D25"/>
    <w:rsid w:val="00211D2D"/>
    <w:rsid w:val="0021224B"/>
    <w:rsid w:val="00212950"/>
    <w:rsid w:val="00212AD9"/>
    <w:rsid w:val="00212FB8"/>
    <w:rsid w:val="00213709"/>
    <w:rsid w:val="00213728"/>
    <w:rsid w:val="0021379C"/>
    <w:rsid w:val="002139BA"/>
    <w:rsid w:val="00213D33"/>
    <w:rsid w:val="002149AF"/>
    <w:rsid w:val="00214A86"/>
    <w:rsid w:val="00214FD5"/>
    <w:rsid w:val="0021532F"/>
    <w:rsid w:val="00215AAA"/>
    <w:rsid w:val="00215C05"/>
    <w:rsid w:val="0021683C"/>
    <w:rsid w:val="00216F5F"/>
    <w:rsid w:val="002173B3"/>
    <w:rsid w:val="00217B1C"/>
    <w:rsid w:val="00220074"/>
    <w:rsid w:val="00220250"/>
    <w:rsid w:val="00220278"/>
    <w:rsid w:val="00220615"/>
    <w:rsid w:val="0022113E"/>
    <w:rsid w:val="00221576"/>
    <w:rsid w:val="00221617"/>
    <w:rsid w:val="00221864"/>
    <w:rsid w:val="00221985"/>
    <w:rsid w:val="00221D98"/>
    <w:rsid w:val="00221EC5"/>
    <w:rsid w:val="00222A7A"/>
    <w:rsid w:val="0022323B"/>
    <w:rsid w:val="0022399E"/>
    <w:rsid w:val="002242B4"/>
    <w:rsid w:val="002243E5"/>
    <w:rsid w:val="00224656"/>
    <w:rsid w:val="0022494B"/>
    <w:rsid w:val="00224A2C"/>
    <w:rsid w:val="00225025"/>
    <w:rsid w:val="00225217"/>
    <w:rsid w:val="002256D9"/>
    <w:rsid w:val="00225B04"/>
    <w:rsid w:val="00226577"/>
    <w:rsid w:val="0022687C"/>
    <w:rsid w:val="002269C9"/>
    <w:rsid w:val="00226B6E"/>
    <w:rsid w:val="00227D7C"/>
    <w:rsid w:val="002306B4"/>
    <w:rsid w:val="002306F8"/>
    <w:rsid w:val="00230BE8"/>
    <w:rsid w:val="002312F4"/>
    <w:rsid w:val="0023139F"/>
    <w:rsid w:val="002313A2"/>
    <w:rsid w:val="00231DAE"/>
    <w:rsid w:val="00231DD6"/>
    <w:rsid w:val="00231FC7"/>
    <w:rsid w:val="00232416"/>
    <w:rsid w:val="00232930"/>
    <w:rsid w:val="00232A95"/>
    <w:rsid w:val="00232AE5"/>
    <w:rsid w:val="00232C3F"/>
    <w:rsid w:val="00232DD9"/>
    <w:rsid w:val="00232EC4"/>
    <w:rsid w:val="00232F29"/>
    <w:rsid w:val="0023308F"/>
    <w:rsid w:val="00233403"/>
    <w:rsid w:val="00233440"/>
    <w:rsid w:val="00233D0E"/>
    <w:rsid w:val="00233E3A"/>
    <w:rsid w:val="00234662"/>
    <w:rsid w:val="00234744"/>
    <w:rsid w:val="00234A60"/>
    <w:rsid w:val="00234D2B"/>
    <w:rsid w:val="00234E13"/>
    <w:rsid w:val="00235F06"/>
    <w:rsid w:val="00236147"/>
    <w:rsid w:val="00236450"/>
    <w:rsid w:val="002367A2"/>
    <w:rsid w:val="00236E44"/>
    <w:rsid w:val="00237392"/>
    <w:rsid w:val="00237638"/>
    <w:rsid w:val="0023765A"/>
    <w:rsid w:val="00237921"/>
    <w:rsid w:val="00240342"/>
    <w:rsid w:val="00241311"/>
    <w:rsid w:val="00241852"/>
    <w:rsid w:val="002418E8"/>
    <w:rsid w:val="00241FB3"/>
    <w:rsid w:val="0024223E"/>
    <w:rsid w:val="00242AC9"/>
    <w:rsid w:val="00242E22"/>
    <w:rsid w:val="0024336B"/>
    <w:rsid w:val="002436AA"/>
    <w:rsid w:val="0024397A"/>
    <w:rsid w:val="00243ED0"/>
    <w:rsid w:val="002440AD"/>
    <w:rsid w:val="00244110"/>
    <w:rsid w:val="0024414B"/>
    <w:rsid w:val="00244194"/>
    <w:rsid w:val="0024424F"/>
    <w:rsid w:val="00244D28"/>
    <w:rsid w:val="00245689"/>
    <w:rsid w:val="00245720"/>
    <w:rsid w:val="00245A6F"/>
    <w:rsid w:val="00245FD5"/>
    <w:rsid w:val="00246294"/>
    <w:rsid w:val="002462EB"/>
    <w:rsid w:val="0024659B"/>
    <w:rsid w:val="002476D2"/>
    <w:rsid w:val="002477DF"/>
    <w:rsid w:val="002491A7"/>
    <w:rsid w:val="00250BF6"/>
    <w:rsid w:val="00251AD6"/>
    <w:rsid w:val="002528A1"/>
    <w:rsid w:val="00252C17"/>
    <w:rsid w:val="0025307F"/>
    <w:rsid w:val="00253DF0"/>
    <w:rsid w:val="00254004"/>
    <w:rsid w:val="0025423D"/>
    <w:rsid w:val="002551BD"/>
    <w:rsid w:val="00255223"/>
    <w:rsid w:val="002560F2"/>
    <w:rsid w:val="00256557"/>
    <w:rsid w:val="002568D0"/>
    <w:rsid w:val="00256E85"/>
    <w:rsid w:val="00257A09"/>
    <w:rsid w:val="00257FD6"/>
    <w:rsid w:val="0025BF9C"/>
    <w:rsid w:val="0026020E"/>
    <w:rsid w:val="00260210"/>
    <w:rsid w:val="0026042D"/>
    <w:rsid w:val="00260509"/>
    <w:rsid w:val="0026068C"/>
    <w:rsid w:val="00260AEE"/>
    <w:rsid w:val="00261069"/>
    <w:rsid w:val="00261338"/>
    <w:rsid w:val="002613DD"/>
    <w:rsid w:val="002616D8"/>
    <w:rsid w:val="002621A6"/>
    <w:rsid w:val="00262661"/>
    <w:rsid w:val="00262D9D"/>
    <w:rsid w:val="002632DF"/>
    <w:rsid w:val="0026343A"/>
    <w:rsid w:val="00263946"/>
    <w:rsid w:val="002640BA"/>
    <w:rsid w:val="00264CF2"/>
    <w:rsid w:val="00264E4B"/>
    <w:rsid w:val="0026574B"/>
    <w:rsid w:val="00265763"/>
    <w:rsid w:val="00265C13"/>
    <w:rsid w:val="00265F06"/>
    <w:rsid w:val="0026602B"/>
    <w:rsid w:val="002664D6"/>
    <w:rsid w:val="002667A8"/>
    <w:rsid w:val="002667E2"/>
    <w:rsid w:val="002674CA"/>
    <w:rsid w:val="00267587"/>
    <w:rsid w:val="002675C8"/>
    <w:rsid w:val="00267760"/>
    <w:rsid w:val="00267C04"/>
    <w:rsid w:val="0027090C"/>
    <w:rsid w:val="00270969"/>
    <w:rsid w:val="00270D10"/>
    <w:rsid w:val="00270D64"/>
    <w:rsid w:val="00270D93"/>
    <w:rsid w:val="00271541"/>
    <w:rsid w:val="00271589"/>
    <w:rsid w:val="002722D5"/>
    <w:rsid w:val="00272A96"/>
    <w:rsid w:val="00272AF5"/>
    <w:rsid w:val="00273177"/>
    <w:rsid w:val="00273189"/>
    <w:rsid w:val="002733C9"/>
    <w:rsid w:val="0027367E"/>
    <w:rsid w:val="00273F80"/>
    <w:rsid w:val="0027427A"/>
    <w:rsid w:val="002743CE"/>
    <w:rsid w:val="0027455B"/>
    <w:rsid w:val="00275074"/>
    <w:rsid w:val="00275293"/>
    <w:rsid w:val="00275619"/>
    <w:rsid w:val="00275E49"/>
    <w:rsid w:val="00275E77"/>
    <w:rsid w:val="00276353"/>
    <w:rsid w:val="002763E9"/>
    <w:rsid w:val="00276528"/>
    <w:rsid w:val="00276736"/>
    <w:rsid w:val="00276F4E"/>
    <w:rsid w:val="0027773D"/>
    <w:rsid w:val="002778BD"/>
    <w:rsid w:val="00277B36"/>
    <w:rsid w:val="00280A09"/>
    <w:rsid w:val="002815FA"/>
    <w:rsid w:val="002824C2"/>
    <w:rsid w:val="00282E39"/>
    <w:rsid w:val="00282F60"/>
    <w:rsid w:val="002833F9"/>
    <w:rsid w:val="00284098"/>
    <w:rsid w:val="00284290"/>
    <w:rsid w:val="0028452F"/>
    <w:rsid w:val="00284CDF"/>
    <w:rsid w:val="00284E32"/>
    <w:rsid w:val="00284F51"/>
    <w:rsid w:val="0028507D"/>
    <w:rsid w:val="00285127"/>
    <w:rsid w:val="002851EB"/>
    <w:rsid w:val="00285510"/>
    <w:rsid w:val="00285BA6"/>
    <w:rsid w:val="00285BD1"/>
    <w:rsid w:val="00285DE2"/>
    <w:rsid w:val="00285FDD"/>
    <w:rsid w:val="0028616D"/>
    <w:rsid w:val="00286565"/>
    <w:rsid w:val="00286965"/>
    <w:rsid w:val="00286BD7"/>
    <w:rsid w:val="00286D01"/>
    <w:rsid w:val="00286D64"/>
    <w:rsid w:val="00290074"/>
    <w:rsid w:val="0029022A"/>
    <w:rsid w:val="002907AD"/>
    <w:rsid w:val="00290B79"/>
    <w:rsid w:val="00290C7D"/>
    <w:rsid w:val="0029136E"/>
    <w:rsid w:val="002916ED"/>
    <w:rsid w:val="00292399"/>
    <w:rsid w:val="00292638"/>
    <w:rsid w:val="00293731"/>
    <w:rsid w:val="00293A31"/>
    <w:rsid w:val="00293E35"/>
    <w:rsid w:val="00294445"/>
    <w:rsid w:val="002947C7"/>
    <w:rsid w:val="00294B4D"/>
    <w:rsid w:val="002952E0"/>
    <w:rsid w:val="0029537E"/>
    <w:rsid w:val="002953E2"/>
    <w:rsid w:val="0029589B"/>
    <w:rsid w:val="00295BBC"/>
    <w:rsid w:val="002960D5"/>
    <w:rsid w:val="002962A6"/>
    <w:rsid w:val="00296887"/>
    <w:rsid w:val="002969AD"/>
    <w:rsid w:val="00296AB5"/>
    <w:rsid w:val="00297926"/>
    <w:rsid w:val="002A02C9"/>
    <w:rsid w:val="002A1062"/>
    <w:rsid w:val="002A11F3"/>
    <w:rsid w:val="002A1359"/>
    <w:rsid w:val="002A1863"/>
    <w:rsid w:val="002A2012"/>
    <w:rsid w:val="002A2413"/>
    <w:rsid w:val="002A2A56"/>
    <w:rsid w:val="002A2EE6"/>
    <w:rsid w:val="002A2F5E"/>
    <w:rsid w:val="002A352A"/>
    <w:rsid w:val="002A3536"/>
    <w:rsid w:val="002A41B2"/>
    <w:rsid w:val="002A4256"/>
    <w:rsid w:val="002A4810"/>
    <w:rsid w:val="002A4883"/>
    <w:rsid w:val="002A4D55"/>
    <w:rsid w:val="002A5FC6"/>
    <w:rsid w:val="002A607D"/>
    <w:rsid w:val="002A6C1F"/>
    <w:rsid w:val="002A74A3"/>
    <w:rsid w:val="002A7822"/>
    <w:rsid w:val="002A7CC4"/>
    <w:rsid w:val="002B00D5"/>
    <w:rsid w:val="002B0356"/>
    <w:rsid w:val="002B069E"/>
    <w:rsid w:val="002B0BD7"/>
    <w:rsid w:val="002B132E"/>
    <w:rsid w:val="002B1499"/>
    <w:rsid w:val="002B2740"/>
    <w:rsid w:val="002B2813"/>
    <w:rsid w:val="002B2D29"/>
    <w:rsid w:val="002B3413"/>
    <w:rsid w:val="002B3A6F"/>
    <w:rsid w:val="002B3B31"/>
    <w:rsid w:val="002B3BBD"/>
    <w:rsid w:val="002B4606"/>
    <w:rsid w:val="002B476D"/>
    <w:rsid w:val="002B53F3"/>
    <w:rsid w:val="002B5805"/>
    <w:rsid w:val="002B582D"/>
    <w:rsid w:val="002B5913"/>
    <w:rsid w:val="002B5E33"/>
    <w:rsid w:val="002B6016"/>
    <w:rsid w:val="002B6266"/>
    <w:rsid w:val="002B7AF5"/>
    <w:rsid w:val="002B7EA4"/>
    <w:rsid w:val="002C089E"/>
    <w:rsid w:val="002C0C4B"/>
    <w:rsid w:val="002C14AD"/>
    <w:rsid w:val="002C14DC"/>
    <w:rsid w:val="002C151F"/>
    <w:rsid w:val="002C1B8D"/>
    <w:rsid w:val="002C1EEA"/>
    <w:rsid w:val="002C1F5D"/>
    <w:rsid w:val="002C27F2"/>
    <w:rsid w:val="002C4247"/>
    <w:rsid w:val="002C450E"/>
    <w:rsid w:val="002C467B"/>
    <w:rsid w:val="002C47AD"/>
    <w:rsid w:val="002C48AC"/>
    <w:rsid w:val="002C4FBD"/>
    <w:rsid w:val="002C5510"/>
    <w:rsid w:val="002C57D7"/>
    <w:rsid w:val="002C5B09"/>
    <w:rsid w:val="002C5DC7"/>
    <w:rsid w:val="002C6034"/>
    <w:rsid w:val="002C635B"/>
    <w:rsid w:val="002C6FF5"/>
    <w:rsid w:val="002C7013"/>
    <w:rsid w:val="002C71C3"/>
    <w:rsid w:val="002C7276"/>
    <w:rsid w:val="002C727E"/>
    <w:rsid w:val="002C770F"/>
    <w:rsid w:val="002C7B00"/>
    <w:rsid w:val="002C7BB5"/>
    <w:rsid w:val="002C7BE7"/>
    <w:rsid w:val="002C7CFF"/>
    <w:rsid w:val="002D0123"/>
    <w:rsid w:val="002D0BC6"/>
    <w:rsid w:val="002D12DB"/>
    <w:rsid w:val="002D16E0"/>
    <w:rsid w:val="002D17C5"/>
    <w:rsid w:val="002D2500"/>
    <w:rsid w:val="002D2D21"/>
    <w:rsid w:val="002D2D5D"/>
    <w:rsid w:val="002D2DD0"/>
    <w:rsid w:val="002D3655"/>
    <w:rsid w:val="002D365F"/>
    <w:rsid w:val="002D3BB0"/>
    <w:rsid w:val="002D3FFD"/>
    <w:rsid w:val="002D477C"/>
    <w:rsid w:val="002D4CBA"/>
    <w:rsid w:val="002D51DF"/>
    <w:rsid w:val="002D60B1"/>
    <w:rsid w:val="002D6892"/>
    <w:rsid w:val="002D68C2"/>
    <w:rsid w:val="002D68D7"/>
    <w:rsid w:val="002D697B"/>
    <w:rsid w:val="002D7C86"/>
    <w:rsid w:val="002E0064"/>
    <w:rsid w:val="002E0317"/>
    <w:rsid w:val="002E0692"/>
    <w:rsid w:val="002E0D9E"/>
    <w:rsid w:val="002E152D"/>
    <w:rsid w:val="002E1D74"/>
    <w:rsid w:val="002E2943"/>
    <w:rsid w:val="002E2CF1"/>
    <w:rsid w:val="002E311C"/>
    <w:rsid w:val="002E342B"/>
    <w:rsid w:val="002E34AF"/>
    <w:rsid w:val="002E396D"/>
    <w:rsid w:val="002E39F3"/>
    <w:rsid w:val="002E423D"/>
    <w:rsid w:val="002E43CE"/>
    <w:rsid w:val="002E4AAC"/>
    <w:rsid w:val="002E4FAA"/>
    <w:rsid w:val="002E534F"/>
    <w:rsid w:val="002E53DE"/>
    <w:rsid w:val="002E563B"/>
    <w:rsid w:val="002E5F8B"/>
    <w:rsid w:val="002E62D2"/>
    <w:rsid w:val="002E686E"/>
    <w:rsid w:val="002E6CB8"/>
    <w:rsid w:val="002E6D27"/>
    <w:rsid w:val="002E734F"/>
    <w:rsid w:val="002E74AF"/>
    <w:rsid w:val="002E758C"/>
    <w:rsid w:val="002F07CD"/>
    <w:rsid w:val="002F0860"/>
    <w:rsid w:val="002F1038"/>
    <w:rsid w:val="002F22FF"/>
    <w:rsid w:val="002F2387"/>
    <w:rsid w:val="002F2BF2"/>
    <w:rsid w:val="002F2D8F"/>
    <w:rsid w:val="002F32CE"/>
    <w:rsid w:val="002F3434"/>
    <w:rsid w:val="002F3435"/>
    <w:rsid w:val="002F4AFA"/>
    <w:rsid w:val="002F4B5C"/>
    <w:rsid w:val="002F5777"/>
    <w:rsid w:val="002F5BE4"/>
    <w:rsid w:val="002F5E50"/>
    <w:rsid w:val="002F6013"/>
    <w:rsid w:val="002F6514"/>
    <w:rsid w:val="002F695B"/>
    <w:rsid w:val="002F7187"/>
    <w:rsid w:val="002F72DA"/>
    <w:rsid w:val="002F75BF"/>
    <w:rsid w:val="002F76B1"/>
    <w:rsid w:val="002F7739"/>
    <w:rsid w:val="002F7804"/>
    <w:rsid w:val="002F7D66"/>
    <w:rsid w:val="002F7DBE"/>
    <w:rsid w:val="0030090B"/>
    <w:rsid w:val="00300A4B"/>
    <w:rsid w:val="00300FC1"/>
    <w:rsid w:val="003027B4"/>
    <w:rsid w:val="00302AE8"/>
    <w:rsid w:val="00302BB1"/>
    <w:rsid w:val="003030F0"/>
    <w:rsid w:val="0030404B"/>
    <w:rsid w:val="00304207"/>
    <w:rsid w:val="00304210"/>
    <w:rsid w:val="003048D7"/>
    <w:rsid w:val="00304A1B"/>
    <w:rsid w:val="00304AD2"/>
    <w:rsid w:val="00304EAA"/>
    <w:rsid w:val="00305297"/>
    <w:rsid w:val="0030556A"/>
    <w:rsid w:val="003055E4"/>
    <w:rsid w:val="00305B98"/>
    <w:rsid w:val="00305C8B"/>
    <w:rsid w:val="003062E6"/>
    <w:rsid w:val="0030679B"/>
    <w:rsid w:val="0030686D"/>
    <w:rsid w:val="003068B6"/>
    <w:rsid w:val="003071F6"/>
    <w:rsid w:val="003074D8"/>
    <w:rsid w:val="003076DA"/>
    <w:rsid w:val="00307976"/>
    <w:rsid w:val="00307FE0"/>
    <w:rsid w:val="0030D8C5"/>
    <w:rsid w:val="00310455"/>
    <w:rsid w:val="003107B7"/>
    <w:rsid w:val="003107EB"/>
    <w:rsid w:val="00310E66"/>
    <w:rsid w:val="003117DC"/>
    <w:rsid w:val="00311C08"/>
    <w:rsid w:val="00312429"/>
    <w:rsid w:val="003125E0"/>
    <w:rsid w:val="00312821"/>
    <w:rsid w:val="00312ECE"/>
    <w:rsid w:val="003130F9"/>
    <w:rsid w:val="0031355F"/>
    <w:rsid w:val="0031393C"/>
    <w:rsid w:val="00313CB0"/>
    <w:rsid w:val="00313DB6"/>
    <w:rsid w:val="00313F96"/>
    <w:rsid w:val="00314573"/>
    <w:rsid w:val="00314B0A"/>
    <w:rsid w:val="003150CE"/>
    <w:rsid w:val="003151F1"/>
    <w:rsid w:val="003153A6"/>
    <w:rsid w:val="00315AAB"/>
    <w:rsid w:val="0031622D"/>
    <w:rsid w:val="003163B5"/>
    <w:rsid w:val="003166EB"/>
    <w:rsid w:val="00316E3A"/>
    <w:rsid w:val="003175E1"/>
    <w:rsid w:val="00320070"/>
    <w:rsid w:val="003201AE"/>
    <w:rsid w:val="00320299"/>
    <w:rsid w:val="00320412"/>
    <w:rsid w:val="00320DB6"/>
    <w:rsid w:val="00321154"/>
    <w:rsid w:val="003211B0"/>
    <w:rsid w:val="00321EDA"/>
    <w:rsid w:val="00321F51"/>
    <w:rsid w:val="0032207D"/>
    <w:rsid w:val="00322299"/>
    <w:rsid w:val="003224AA"/>
    <w:rsid w:val="003224E7"/>
    <w:rsid w:val="00322527"/>
    <w:rsid w:val="00323259"/>
    <w:rsid w:val="00323285"/>
    <w:rsid w:val="003236A9"/>
    <w:rsid w:val="00324029"/>
    <w:rsid w:val="003247AB"/>
    <w:rsid w:val="003257D9"/>
    <w:rsid w:val="00325D7A"/>
    <w:rsid w:val="00326145"/>
    <w:rsid w:val="003269C7"/>
    <w:rsid w:val="00326D05"/>
    <w:rsid w:val="00327163"/>
    <w:rsid w:val="003272C9"/>
    <w:rsid w:val="00327305"/>
    <w:rsid w:val="00327531"/>
    <w:rsid w:val="0032788A"/>
    <w:rsid w:val="00327E92"/>
    <w:rsid w:val="00330187"/>
    <w:rsid w:val="003304DD"/>
    <w:rsid w:val="0033051B"/>
    <w:rsid w:val="003305F5"/>
    <w:rsid w:val="00330E5F"/>
    <w:rsid w:val="00330E8D"/>
    <w:rsid w:val="003310AB"/>
    <w:rsid w:val="00331423"/>
    <w:rsid w:val="00331C77"/>
    <w:rsid w:val="00331DB6"/>
    <w:rsid w:val="00331E9D"/>
    <w:rsid w:val="00331F96"/>
    <w:rsid w:val="00332372"/>
    <w:rsid w:val="003326D6"/>
    <w:rsid w:val="00332B55"/>
    <w:rsid w:val="003330A7"/>
    <w:rsid w:val="003336B9"/>
    <w:rsid w:val="00333D29"/>
    <w:rsid w:val="0033402A"/>
    <w:rsid w:val="0033403F"/>
    <w:rsid w:val="003343D1"/>
    <w:rsid w:val="0033476C"/>
    <w:rsid w:val="00335EA8"/>
    <w:rsid w:val="003363DD"/>
    <w:rsid w:val="00336791"/>
    <w:rsid w:val="00337650"/>
    <w:rsid w:val="00337810"/>
    <w:rsid w:val="00337BB2"/>
    <w:rsid w:val="00337F26"/>
    <w:rsid w:val="00340361"/>
    <w:rsid w:val="00340795"/>
    <w:rsid w:val="003409D8"/>
    <w:rsid w:val="0034111C"/>
    <w:rsid w:val="00341528"/>
    <w:rsid w:val="003416E2"/>
    <w:rsid w:val="00341762"/>
    <w:rsid w:val="00341909"/>
    <w:rsid w:val="00341947"/>
    <w:rsid w:val="00341E60"/>
    <w:rsid w:val="0034217F"/>
    <w:rsid w:val="00342AD2"/>
    <w:rsid w:val="00343954"/>
    <w:rsid w:val="00343D40"/>
    <w:rsid w:val="0034496C"/>
    <w:rsid w:val="00344A01"/>
    <w:rsid w:val="00344BB3"/>
    <w:rsid w:val="00344BCA"/>
    <w:rsid w:val="00344E14"/>
    <w:rsid w:val="00345405"/>
    <w:rsid w:val="0034548E"/>
    <w:rsid w:val="00345DDD"/>
    <w:rsid w:val="00346835"/>
    <w:rsid w:val="00346DDF"/>
    <w:rsid w:val="00346FED"/>
    <w:rsid w:val="00347121"/>
    <w:rsid w:val="003505B7"/>
    <w:rsid w:val="00350737"/>
    <w:rsid w:val="0035175D"/>
    <w:rsid w:val="003518BC"/>
    <w:rsid w:val="00351CB9"/>
    <w:rsid w:val="00351E01"/>
    <w:rsid w:val="003522B3"/>
    <w:rsid w:val="00352968"/>
    <w:rsid w:val="0035298B"/>
    <w:rsid w:val="00352CBD"/>
    <w:rsid w:val="00352D21"/>
    <w:rsid w:val="00353198"/>
    <w:rsid w:val="003538EA"/>
    <w:rsid w:val="0035443D"/>
    <w:rsid w:val="00354447"/>
    <w:rsid w:val="00354AA2"/>
    <w:rsid w:val="00354FEE"/>
    <w:rsid w:val="00355158"/>
    <w:rsid w:val="0035565B"/>
    <w:rsid w:val="003557E4"/>
    <w:rsid w:val="00355DAF"/>
    <w:rsid w:val="00356269"/>
    <w:rsid w:val="00356275"/>
    <w:rsid w:val="00356C0B"/>
    <w:rsid w:val="00356FDA"/>
    <w:rsid w:val="003571FB"/>
    <w:rsid w:val="003572DA"/>
    <w:rsid w:val="003572DC"/>
    <w:rsid w:val="00357388"/>
    <w:rsid w:val="0035758C"/>
    <w:rsid w:val="00357B9C"/>
    <w:rsid w:val="003602B4"/>
    <w:rsid w:val="0036040F"/>
    <w:rsid w:val="00360A3E"/>
    <w:rsid w:val="00361412"/>
    <w:rsid w:val="003615CA"/>
    <w:rsid w:val="00361844"/>
    <w:rsid w:val="00363673"/>
    <w:rsid w:val="00363B2C"/>
    <w:rsid w:val="003642A6"/>
    <w:rsid w:val="00364763"/>
    <w:rsid w:val="003658F5"/>
    <w:rsid w:val="00365C3D"/>
    <w:rsid w:val="00366140"/>
    <w:rsid w:val="00366C1B"/>
    <w:rsid w:val="00366E74"/>
    <w:rsid w:val="0036710A"/>
    <w:rsid w:val="00367337"/>
    <w:rsid w:val="00367367"/>
    <w:rsid w:val="00367D5E"/>
    <w:rsid w:val="00367FD8"/>
    <w:rsid w:val="0037004E"/>
    <w:rsid w:val="00370330"/>
    <w:rsid w:val="00370421"/>
    <w:rsid w:val="00370B55"/>
    <w:rsid w:val="00370B63"/>
    <w:rsid w:val="00370D53"/>
    <w:rsid w:val="00370FCC"/>
    <w:rsid w:val="003711AF"/>
    <w:rsid w:val="00371660"/>
    <w:rsid w:val="00371A50"/>
    <w:rsid w:val="00372383"/>
    <w:rsid w:val="00372715"/>
    <w:rsid w:val="0037274B"/>
    <w:rsid w:val="0037277C"/>
    <w:rsid w:val="003727B1"/>
    <w:rsid w:val="00372979"/>
    <w:rsid w:val="003730E2"/>
    <w:rsid w:val="003735C6"/>
    <w:rsid w:val="00373EFF"/>
    <w:rsid w:val="00374714"/>
    <w:rsid w:val="00374848"/>
    <w:rsid w:val="003749C9"/>
    <w:rsid w:val="00375736"/>
    <w:rsid w:val="003757A1"/>
    <w:rsid w:val="00375D09"/>
    <w:rsid w:val="003762DC"/>
    <w:rsid w:val="00376764"/>
    <w:rsid w:val="00376C2D"/>
    <w:rsid w:val="0037739D"/>
    <w:rsid w:val="00377500"/>
    <w:rsid w:val="0037751C"/>
    <w:rsid w:val="003777D6"/>
    <w:rsid w:val="00377844"/>
    <w:rsid w:val="00377D61"/>
    <w:rsid w:val="00377F3D"/>
    <w:rsid w:val="003807D2"/>
    <w:rsid w:val="00380B66"/>
    <w:rsid w:val="00380D63"/>
    <w:rsid w:val="00380F3F"/>
    <w:rsid w:val="00381067"/>
    <w:rsid w:val="0038106B"/>
    <w:rsid w:val="0038180C"/>
    <w:rsid w:val="00381953"/>
    <w:rsid w:val="00381C95"/>
    <w:rsid w:val="00382232"/>
    <w:rsid w:val="003823AB"/>
    <w:rsid w:val="00382D38"/>
    <w:rsid w:val="00382F1A"/>
    <w:rsid w:val="00382F9A"/>
    <w:rsid w:val="0038307F"/>
    <w:rsid w:val="00383282"/>
    <w:rsid w:val="00383422"/>
    <w:rsid w:val="00383658"/>
    <w:rsid w:val="00383EB0"/>
    <w:rsid w:val="00383EFD"/>
    <w:rsid w:val="0038412E"/>
    <w:rsid w:val="003842BF"/>
    <w:rsid w:val="003847E4"/>
    <w:rsid w:val="00384DD6"/>
    <w:rsid w:val="003859B0"/>
    <w:rsid w:val="00386053"/>
    <w:rsid w:val="00386912"/>
    <w:rsid w:val="003869F7"/>
    <w:rsid w:val="00387459"/>
    <w:rsid w:val="0038771D"/>
    <w:rsid w:val="003878F5"/>
    <w:rsid w:val="003879FB"/>
    <w:rsid w:val="00387B21"/>
    <w:rsid w:val="00387C00"/>
    <w:rsid w:val="003903DB"/>
    <w:rsid w:val="00390809"/>
    <w:rsid w:val="00390935"/>
    <w:rsid w:val="00390A0C"/>
    <w:rsid w:val="003917D0"/>
    <w:rsid w:val="003917D3"/>
    <w:rsid w:val="00392370"/>
    <w:rsid w:val="0039241F"/>
    <w:rsid w:val="00392491"/>
    <w:rsid w:val="00392616"/>
    <w:rsid w:val="00392D4C"/>
    <w:rsid w:val="003930EB"/>
    <w:rsid w:val="00393402"/>
    <w:rsid w:val="003935B0"/>
    <w:rsid w:val="00393E44"/>
    <w:rsid w:val="00394301"/>
    <w:rsid w:val="003947FB"/>
    <w:rsid w:val="00394991"/>
    <w:rsid w:val="00394C9D"/>
    <w:rsid w:val="00394E91"/>
    <w:rsid w:val="0039540D"/>
    <w:rsid w:val="00395D25"/>
    <w:rsid w:val="00396325"/>
    <w:rsid w:val="00396B5A"/>
    <w:rsid w:val="0039747B"/>
    <w:rsid w:val="00397821"/>
    <w:rsid w:val="00397AB6"/>
    <w:rsid w:val="00397ACA"/>
    <w:rsid w:val="00397D5A"/>
    <w:rsid w:val="00397FE2"/>
    <w:rsid w:val="003A0578"/>
    <w:rsid w:val="003A09B0"/>
    <w:rsid w:val="003A0D92"/>
    <w:rsid w:val="003A0E72"/>
    <w:rsid w:val="003A10C3"/>
    <w:rsid w:val="003A145F"/>
    <w:rsid w:val="003A2068"/>
    <w:rsid w:val="003A2413"/>
    <w:rsid w:val="003A2623"/>
    <w:rsid w:val="003A331C"/>
    <w:rsid w:val="003A3890"/>
    <w:rsid w:val="003A3AE4"/>
    <w:rsid w:val="003A3CA9"/>
    <w:rsid w:val="003A495D"/>
    <w:rsid w:val="003A4A40"/>
    <w:rsid w:val="003A4C7C"/>
    <w:rsid w:val="003A51F4"/>
    <w:rsid w:val="003A5611"/>
    <w:rsid w:val="003A5755"/>
    <w:rsid w:val="003A5844"/>
    <w:rsid w:val="003A597F"/>
    <w:rsid w:val="003A6075"/>
    <w:rsid w:val="003A6306"/>
    <w:rsid w:val="003A68A7"/>
    <w:rsid w:val="003A70E8"/>
    <w:rsid w:val="003A71A8"/>
    <w:rsid w:val="003A71D2"/>
    <w:rsid w:val="003A74F1"/>
    <w:rsid w:val="003A78E6"/>
    <w:rsid w:val="003A7CBC"/>
    <w:rsid w:val="003A7DAC"/>
    <w:rsid w:val="003B00CA"/>
    <w:rsid w:val="003B030B"/>
    <w:rsid w:val="003B0432"/>
    <w:rsid w:val="003B0821"/>
    <w:rsid w:val="003B0BE9"/>
    <w:rsid w:val="003B0DC9"/>
    <w:rsid w:val="003B0F4B"/>
    <w:rsid w:val="003B12F3"/>
    <w:rsid w:val="003B238B"/>
    <w:rsid w:val="003B2E9B"/>
    <w:rsid w:val="003B2F8D"/>
    <w:rsid w:val="003B30BC"/>
    <w:rsid w:val="003B3C64"/>
    <w:rsid w:val="003B3D3A"/>
    <w:rsid w:val="003B4205"/>
    <w:rsid w:val="003B42EB"/>
    <w:rsid w:val="003B47FC"/>
    <w:rsid w:val="003B4FAA"/>
    <w:rsid w:val="003B547A"/>
    <w:rsid w:val="003B57DB"/>
    <w:rsid w:val="003B6C7F"/>
    <w:rsid w:val="003B6EC0"/>
    <w:rsid w:val="003B6EFC"/>
    <w:rsid w:val="003B6FD4"/>
    <w:rsid w:val="003B7480"/>
    <w:rsid w:val="003B75B9"/>
    <w:rsid w:val="003B7F36"/>
    <w:rsid w:val="003C087B"/>
    <w:rsid w:val="003C0DA2"/>
    <w:rsid w:val="003C189E"/>
    <w:rsid w:val="003C1A18"/>
    <w:rsid w:val="003C1D02"/>
    <w:rsid w:val="003C1D7E"/>
    <w:rsid w:val="003C25F5"/>
    <w:rsid w:val="003C39CB"/>
    <w:rsid w:val="003C3C0E"/>
    <w:rsid w:val="003C41B7"/>
    <w:rsid w:val="003C4768"/>
    <w:rsid w:val="003C4924"/>
    <w:rsid w:val="003C4B8E"/>
    <w:rsid w:val="003C4B90"/>
    <w:rsid w:val="003C4CCE"/>
    <w:rsid w:val="003C5010"/>
    <w:rsid w:val="003C554B"/>
    <w:rsid w:val="003C5596"/>
    <w:rsid w:val="003C5C41"/>
    <w:rsid w:val="003C6017"/>
    <w:rsid w:val="003C60BA"/>
    <w:rsid w:val="003C669D"/>
    <w:rsid w:val="003C6877"/>
    <w:rsid w:val="003C6D1F"/>
    <w:rsid w:val="003C6E26"/>
    <w:rsid w:val="003C7062"/>
    <w:rsid w:val="003C7461"/>
    <w:rsid w:val="003D0788"/>
    <w:rsid w:val="003D0A47"/>
    <w:rsid w:val="003D11E4"/>
    <w:rsid w:val="003D132A"/>
    <w:rsid w:val="003D1517"/>
    <w:rsid w:val="003D16A6"/>
    <w:rsid w:val="003D1A69"/>
    <w:rsid w:val="003D1D50"/>
    <w:rsid w:val="003D232D"/>
    <w:rsid w:val="003D286B"/>
    <w:rsid w:val="003D28E3"/>
    <w:rsid w:val="003D2938"/>
    <w:rsid w:val="003D2C8D"/>
    <w:rsid w:val="003D2F31"/>
    <w:rsid w:val="003D3948"/>
    <w:rsid w:val="003D3FBA"/>
    <w:rsid w:val="003D402B"/>
    <w:rsid w:val="003D41F0"/>
    <w:rsid w:val="003D432B"/>
    <w:rsid w:val="003D4D39"/>
    <w:rsid w:val="003D54B0"/>
    <w:rsid w:val="003D5536"/>
    <w:rsid w:val="003D5787"/>
    <w:rsid w:val="003D5CC5"/>
    <w:rsid w:val="003D6500"/>
    <w:rsid w:val="003D6567"/>
    <w:rsid w:val="003D70E4"/>
    <w:rsid w:val="003D764F"/>
    <w:rsid w:val="003D76EF"/>
    <w:rsid w:val="003D7A10"/>
    <w:rsid w:val="003D7BDF"/>
    <w:rsid w:val="003E0042"/>
    <w:rsid w:val="003E0293"/>
    <w:rsid w:val="003E061B"/>
    <w:rsid w:val="003E0667"/>
    <w:rsid w:val="003E0AD1"/>
    <w:rsid w:val="003E0BCE"/>
    <w:rsid w:val="003E0DF3"/>
    <w:rsid w:val="003E126E"/>
    <w:rsid w:val="003E13E0"/>
    <w:rsid w:val="003E1660"/>
    <w:rsid w:val="003E1CD1"/>
    <w:rsid w:val="003E218B"/>
    <w:rsid w:val="003E2227"/>
    <w:rsid w:val="003E2A2D"/>
    <w:rsid w:val="003E2ADA"/>
    <w:rsid w:val="003E2FF3"/>
    <w:rsid w:val="003E315D"/>
    <w:rsid w:val="003E3447"/>
    <w:rsid w:val="003E3876"/>
    <w:rsid w:val="003E3C37"/>
    <w:rsid w:val="003E47D4"/>
    <w:rsid w:val="003E50B9"/>
    <w:rsid w:val="003E53BE"/>
    <w:rsid w:val="003E6011"/>
    <w:rsid w:val="003E64A9"/>
    <w:rsid w:val="003E65E3"/>
    <w:rsid w:val="003E6836"/>
    <w:rsid w:val="003E6E5C"/>
    <w:rsid w:val="003E7074"/>
    <w:rsid w:val="003E7905"/>
    <w:rsid w:val="003F0336"/>
    <w:rsid w:val="003F1F59"/>
    <w:rsid w:val="003F20CD"/>
    <w:rsid w:val="003F2861"/>
    <w:rsid w:val="003F2BDF"/>
    <w:rsid w:val="003F2E42"/>
    <w:rsid w:val="003F3542"/>
    <w:rsid w:val="003F355B"/>
    <w:rsid w:val="003F3CD5"/>
    <w:rsid w:val="003F3FCC"/>
    <w:rsid w:val="003F45BC"/>
    <w:rsid w:val="003F5547"/>
    <w:rsid w:val="003F5B64"/>
    <w:rsid w:val="003F5C40"/>
    <w:rsid w:val="003F5C58"/>
    <w:rsid w:val="003F5E1F"/>
    <w:rsid w:val="003F66A2"/>
    <w:rsid w:val="003F6E12"/>
    <w:rsid w:val="003F6F8B"/>
    <w:rsid w:val="003F75ED"/>
    <w:rsid w:val="003F7E40"/>
    <w:rsid w:val="00400113"/>
    <w:rsid w:val="004002B7"/>
    <w:rsid w:val="0040076A"/>
    <w:rsid w:val="004007D1"/>
    <w:rsid w:val="00400990"/>
    <w:rsid w:val="00400F31"/>
    <w:rsid w:val="00401791"/>
    <w:rsid w:val="004023BA"/>
    <w:rsid w:val="0040250E"/>
    <w:rsid w:val="0040262C"/>
    <w:rsid w:val="004029EE"/>
    <w:rsid w:val="00403270"/>
    <w:rsid w:val="004032E1"/>
    <w:rsid w:val="004032F1"/>
    <w:rsid w:val="0040332D"/>
    <w:rsid w:val="004039F9"/>
    <w:rsid w:val="00406015"/>
    <w:rsid w:val="00406344"/>
    <w:rsid w:val="004063D4"/>
    <w:rsid w:val="004065C5"/>
    <w:rsid w:val="00406B4D"/>
    <w:rsid w:val="004070B6"/>
    <w:rsid w:val="00407AE4"/>
    <w:rsid w:val="004106FD"/>
    <w:rsid w:val="00410C71"/>
    <w:rsid w:val="004129DB"/>
    <w:rsid w:val="0041357A"/>
    <w:rsid w:val="00413F86"/>
    <w:rsid w:val="0041443C"/>
    <w:rsid w:val="00414468"/>
    <w:rsid w:val="0041488F"/>
    <w:rsid w:val="004154F7"/>
    <w:rsid w:val="00415DBA"/>
    <w:rsid w:val="00416576"/>
    <w:rsid w:val="0041659E"/>
    <w:rsid w:val="004168B9"/>
    <w:rsid w:val="00416C37"/>
    <w:rsid w:val="00416D44"/>
    <w:rsid w:val="00417339"/>
    <w:rsid w:val="0041736D"/>
    <w:rsid w:val="004176FF"/>
    <w:rsid w:val="00417A1E"/>
    <w:rsid w:val="00417E69"/>
    <w:rsid w:val="0042031E"/>
    <w:rsid w:val="004205B2"/>
    <w:rsid w:val="00420A57"/>
    <w:rsid w:val="00420DAE"/>
    <w:rsid w:val="00421A27"/>
    <w:rsid w:val="00421D0A"/>
    <w:rsid w:val="00421FE7"/>
    <w:rsid w:val="00422117"/>
    <w:rsid w:val="004221E0"/>
    <w:rsid w:val="004226C3"/>
    <w:rsid w:val="004228BA"/>
    <w:rsid w:val="0042365C"/>
    <w:rsid w:val="004241C5"/>
    <w:rsid w:val="00424272"/>
    <w:rsid w:val="004243C3"/>
    <w:rsid w:val="00424665"/>
    <w:rsid w:val="00424796"/>
    <w:rsid w:val="00424964"/>
    <w:rsid w:val="00424FA7"/>
    <w:rsid w:val="0042595B"/>
    <w:rsid w:val="00425D2C"/>
    <w:rsid w:val="00425EB2"/>
    <w:rsid w:val="004261B4"/>
    <w:rsid w:val="00426A87"/>
    <w:rsid w:val="00427007"/>
    <w:rsid w:val="00427DCA"/>
    <w:rsid w:val="0043047F"/>
    <w:rsid w:val="004309D8"/>
    <w:rsid w:val="00430C2C"/>
    <w:rsid w:val="004313C4"/>
    <w:rsid w:val="004313D1"/>
    <w:rsid w:val="004318E1"/>
    <w:rsid w:val="00432110"/>
    <w:rsid w:val="0043240D"/>
    <w:rsid w:val="004324F8"/>
    <w:rsid w:val="0043271F"/>
    <w:rsid w:val="004328EE"/>
    <w:rsid w:val="00433E6F"/>
    <w:rsid w:val="00433EB8"/>
    <w:rsid w:val="00433EBE"/>
    <w:rsid w:val="00434058"/>
    <w:rsid w:val="00434406"/>
    <w:rsid w:val="00434932"/>
    <w:rsid w:val="00434F47"/>
    <w:rsid w:val="00435250"/>
    <w:rsid w:val="00435A0E"/>
    <w:rsid w:val="00435A3C"/>
    <w:rsid w:val="00435B54"/>
    <w:rsid w:val="00435B59"/>
    <w:rsid w:val="00436243"/>
    <w:rsid w:val="004362A0"/>
    <w:rsid w:val="00436EC1"/>
    <w:rsid w:val="00436F9A"/>
    <w:rsid w:val="004372DA"/>
    <w:rsid w:val="00440091"/>
    <w:rsid w:val="00440F99"/>
    <w:rsid w:val="00440FED"/>
    <w:rsid w:val="00441B92"/>
    <w:rsid w:val="004421B1"/>
    <w:rsid w:val="004435AC"/>
    <w:rsid w:val="00443665"/>
    <w:rsid w:val="00443A9F"/>
    <w:rsid w:val="00443B3D"/>
    <w:rsid w:val="00444036"/>
    <w:rsid w:val="0044463E"/>
    <w:rsid w:val="004446EA"/>
    <w:rsid w:val="0044474B"/>
    <w:rsid w:val="00444FFB"/>
    <w:rsid w:val="0044504A"/>
    <w:rsid w:val="0044518C"/>
    <w:rsid w:val="004452C6"/>
    <w:rsid w:val="004452D4"/>
    <w:rsid w:val="004453A8"/>
    <w:rsid w:val="00445C9B"/>
    <w:rsid w:val="00445E0B"/>
    <w:rsid w:val="00445FF7"/>
    <w:rsid w:val="0044702E"/>
    <w:rsid w:val="00450344"/>
    <w:rsid w:val="004504FC"/>
    <w:rsid w:val="004508A8"/>
    <w:rsid w:val="00450A37"/>
    <w:rsid w:val="00451613"/>
    <w:rsid w:val="00451BAE"/>
    <w:rsid w:val="0045298E"/>
    <w:rsid w:val="00452CA7"/>
    <w:rsid w:val="00452D8E"/>
    <w:rsid w:val="00453341"/>
    <w:rsid w:val="00453EB7"/>
    <w:rsid w:val="004545AC"/>
    <w:rsid w:val="004545C6"/>
    <w:rsid w:val="004547DA"/>
    <w:rsid w:val="004548E1"/>
    <w:rsid w:val="00454ADF"/>
    <w:rsid w:val="00454DCA"/>
    <w:rsid w:val="00454E26"/>
    <w:rsid w:val="004550E9"/>
    <w:rsid w:val="004551B0"/>
    <w:rsid w:val="004557D0"/>
    <w:rsid w:val="00455B9F"/>
    <w:rsid w:val="00455BD4"/>
    <w:rsid w:val="00456544"/>
    <w:rsid w:val="00456649"/>
    <w:rsid w:val="004567B7"/>
    <w:rsid w:val="004567DC"/>
    <w:rsid w:val="00456856"/>
    <w:rsid w:val="004571EF"/>
    <w:rsid w:val="0045745D"/>
    <w:rsid w:val="00457E3E"/>
    <w:rsid w:val="00457EBE"/>
    <w:rsid w:val="004600E0"/>
    <w:rsid w:val="0046047A"/>
    <w:rsid w:val="0046104F"/>
    <w:rsid w:val="00461106"/>
    <w:rsid w:val="00461210"/>
    <w:rsid w:val="0046166B"/>
    <w:rsid w:val="00461700"/>
    <w:rsid w:val="0046193A"/>
    <w:rsid w:val="00461AAC"/>
    <w:rsid w:val="00461F90"/>
    <w:rsid w:val="00462490"/>
    <w:rsid w:val="0046291F"/>
    <w:rsid w:val="00462AC9"/>
    <w:rsid w:val="004632E1"/>
    <w:rsid w:val="00463AD1"/>
    <w:rsid w:val="00463DC3"/>
    <w:rsid w:val="00463E7E"/>
    <w:rsid w:val="0046481B"/>
    <w:rsid w:val="00464C04"/>
    <w:rsid w:val="00465299"/>
    <w:rsid w:val="0046578B"/>
    <w:rsid w:val="00466781"/>
    <w:rsid w:val="00466A0F"/>
    <w:rsid w:val="00467687"/>
    <w:rsid w:val="0046795B"/>
    <w:rsid w:val="00470464"/>
    <w:rsid w:val="004708C0"/>
    <w:rsid w:val="00470E56"/>
    <w:rsid w:val="0047115F"/>
    <w:rsid w:val="00471246"/>
    <w:rsid w:val="0047125A"/>
    <w:rsid w:val="0047127B"/>
    <w:rsid w:val="004715CB"/>
    <w:rsid w:val="00471863"/>
    <w:rsid w:val="004720EB"/>
    <w:rsid w:val="0047259D"/>
    <w:rsid w:val="00472C99"/>
    <w:rsid w:val="0047355A"/>
    <w:rsid w:val="00473691"/>
    <w:rsid w:val="00473777"/>
    <w:rsid w:val="004737AD"/>
    <w:rsid w:val="00473A14"/>
    <w:rsid w:val="00474252"/>
    <w:rsid w:val="004745A9"/>
    <w:rsid w:val="00474871"/>
    <w:rsid w:val="004748EE"/>
    <w:rsid w:val="00474CA8"/>
    <w:rsid w:val="00474E43"/>
    <w:rsid w:val="004751D1"/>
    <w:rsid w:val="004751F4"/>
    <w:rsid w:val="004756BE"/>
    <w:rsid w:val="00475B04"/>
    <w:rsid w:val="00475E48"/>
    <w:rsid w:val="0047621B"/>
    <w:rsid w:val="004765C2"/>
    <w:rsid w:val="004766DA"/>
    <w:rsid w:val="00476A55"/>
    <w:rsid w:val="00476F41"/>
    <w:rsid w:val="00477070"/>
    <w:rsid w:val="0047778B"/>
    <w:rsid w:val="004779C8"/>
    <w:rsid w:val="00477C23"/>
    <w:rsid w:val="004801FF"/>
    <w:rsid w:val="00480407"/>
    <w:rsid w:val="0048076D"/>
    <w:rsid w:val="00481120"/>
    <w:rsid w:val="0048134D"/>
    <w:rsid w:val="0048144E"/>
    <w:rsid w:val="00481587"/>
    <w:rsid w:val="00481624"/>
    <w:rsid w:val="00481765"/>
    <w:rsid w:val="00481D90"/>
    <w:rsid w:val="00482700"/>
    <w:rsid w:val="0048294B"/>
    <w:rsid w:val="00482CD4"/>
    <w:rsid w:val="00483261"/>
    <w:rsid w:val="0048328A"/>
    <w:rsid w:val="004832F6"/>
    <w:rsid w:val="004838C3"/>
    <w:rsid w:val="00483F27"/>
    <w:rsid w:val="00484377"/>
    <w:rsid w:val="00484439"/>
    <w:rsid w:val="004845F8"/>
    <w:rsid w:val="004855C8"/>
    <w:rsid w:val="00485B23"/>
    <w:rsid w:val="00485B50"/>
    <w:rsid w:val="00485E38"/>
    <w:rsid w:val="0048738F"/>
    <w:rsid w:val="00487483"/>
    <w:rsid w:val="004874E4"/>
    <w:rsid w:val="00487586"/>
    <w:rsid w:val="0048769B"/>
    <w:rsid w:val="004876FA"/>
    <w:rsid w:val="00487EFA"/>
    <w:rsid w:val="00490334"/>
    <w:rsid w:val="0049070D"/>
    <w:rsid w:val="00490A39"/>
    <w:rsid w:val="00490E82"/>
    <w:rsid w:val="00490F43"/>
    <w:rsid w:val="004912BB"/>
    <w:rsid w:val="00491663"/>
    <w:rsid w:val="004916E6"/>
    <w:rsid w:val="00491A94"/>
    <w:rsid w:val="00491BE4"/>
    <w:rsid w:val="00491DB2"/>
    <w:rsid w:val="00492575"/>
    <w:rsid w:val="00492877"/>
    <w:rsid w:val="00492A7A"/>
    <w:rsid w:val="0049397B"/>
    <w:rsid w:val="00493CE0"/>
    <w:rsid w:val="00493D20"/>
    <w:rsid w:val="00493F1D"/>
    <w:rsid w:val="0049404D"/>
    <w:rsid w:val="004944B2"/>
    <w:rsid w:val="00494764"/>
    <w:rsid w:val="00495BA6"/>
    <w:rsid w:val="00495CF4"/>
    <w:rsid w:val="00496024"/>
    <w:rsid w:val="00496220"/>
    <w:rsid w:val="00496DC2"/>
    <w:rsid w:val="00496E75"/>
    <w:rsid w:val="00497D1D"/>
    <w:rsid w:val="004A014C"/>
    <w:rsid w:val="004A0519"/>
    <w:rsid w:val="004A05D2"/>
    <w:rsid w:val="004A06B0"/>
    <w:rsid w:val="004A0AA8"/>
    <w:rsid w:val="004A101E"/>
    <w:rsid w:val="004A1056"/>
    <w:rsid w:val="004A14C1"/>
    <w:rsid w:val="004A1FE4"/>
    <w:rsid w:val="004A2103"/>
    <w:rsid w:val="004A2135"/>
    <w:rsid w:val="004A2974"/>
    <w:rsid w:val="004A2CA9"/>
    <w:rsid w:val="004A2F1C"/>
    <w:rsid w:val="004A33EF"/>
    <w:rsid w:val="004A34C9"/>
    <w:rsid w:val="004A34D3"/>
    <w:rsid w:val="004A3CB5"/>
    <w:rsid w:val="004A3D7D"/>
    <w:rsid w:val="004A4410"/>
    <w:rsid w:val="004A443D"/>
    <w:rsid w:val="004A46A6"/>
    <w:rsid w:val="004A478E"/>
    <w:rsid w:val="004A4A81"/>
    <w:rsid w:val="004A4BED"/>
    <w:rsid w:val="004A4C85"/>
    <w:rsid w:val="004A4D45"/>
    <w:rsid w:val="004A537D"/>
    <w:rsid w:val="004A5766"/>
    <w:rsid w:val="004A6552"/>
    <w:rsid w:val="004A67F0"/>
    <w:rsid w:val="004A6F8C"/>
    <w:rsid w:val="004A71C3"/>
    <w:rsid w:val="004A7769"/>
    <w:rsid w:val="004A77B1"/>
    <w:rsid w:val="004A795E"/>
    <w:rsid w:val="004A7A3D"/>
    <w:rsid w:val="004B12B7"/>
    <w:rsid w:val="004B1697"/>
    <w:rsid w:val="004B1E04"/>
    <w:rsid w:val="004B1FF3"/>
    <w:rsid w:val="004B23AD"/>
    <w:rsid w:val="004B23FE"/>
    <w:rsid w:val="004B2965"/>
    <w:rsid w:val="004B2A8B"/>
    <w:rsid w:val="004B300F"/>
    <w:rsid w:val="004B3081"/>
    <w:rsid w:val="004B3265"/>
    <w:rsid w:val="004B3545"/>
    <w:rsid w:val="004B3D9F"/>
    <w:rsid w:val="004B4224"/>
    <w:rsid w:val="004B4297"/>
    <w:rsid w:val="004B437B"/>
    <w:rsid w:val="004B4647"/>
    <w:rsid w:val="004B5184"/>
    <w:rsid w:val="004B5AE0"/>
    <w:rsid w:val="004B6227"/>
    <w:rsid w:val="004B6B25"/>
    <w:rsid w:val="004B7164"/>
    <w:rsid w:val="004B7455"/>
    <w:rsid w:val="004B74FF"/>
    <w:rsid w:val="004B7721"/>
    <w:rsid w:val="004B7CE4"/>
    <w:rsid w:val="004C0401"/>
    <w:rsid w:val="004C0AAB"/>
    <w:rsid w:val="004C0C06"/>
    <w:rsid w:val="004C0C49"/>
    <w:rsid w:val="004C1096"/>
    <w:rsid w:val="004C128F"/>
    <w:rsid w:val="004C183D"/>
    <w:rsid w:val="004C1A7D"/>
    <w:rsid w:val="004C1BB6"/>
    <w:rsid w:val="004C21CB"/>
    <w:rsid w:val="004C2B08"/>
    <w:rsid w:val="004C394F"/>
    <w:rsid w:val="004C3EC7"/>
    <w:rsid w:val="004C3EEE"/>
    <w:rsid w:val="004C41B0"/>
    <w:rsid w:val="004C4585"/>
    <w:rsid w:val="004C483D"/>
    <w:rsid w:val="004C4886"/>
    <w:rsid w:val="004C49EA"/>
    <w:rsid w:val="004C4D15"/>
    <w:rsid w:val="004C52BC"/>
    <w:rsid w:val="004C5414"/>
    <w:rsid w:val="004C587C"/>
    <w:rsid w:val="004C5B85"/>
    <w:rsid w:val="004C6BC4"/>
    <w:rsid w:val="004C6C6B"/>
    <w:rsid w:val="004C6DA5"/>
    <w:rsid w:val="004C6EA7"/>
    <w:rsid w:val="004C795A"/>
    <w:rsid w:val="004C7F93"/>
    <w:rsid w:val="004D0462"/>
    <w:rsid w:val="004D0DF8"/>
    <w:rsid w:val="004D103B"/>
    <w:rsid w:val="004D19A0"/>
    <w:rsid w:val="004D2629"/>
    <w:rsid w:val="004D26B8"/>
    <w:rsid w:val="004D2C2C"/>
    <w:rsid w:val="004D3105"/>
    <w:rsid w:val="004D312B"/>
    <w:rsid w:val="004D33CD"/>
    <w:rsid w:val="004D3583"/>
    <w:rsid w:val="004D38C2"/>
    <w:rsid w:val="004D3C9D"/>
    <w:rsid w:val="004D3E71"/>
    <w:rsid w:val="004D41DC"/>
    <w:rsid w:val="004D428A"/>
    <w:rsid w:val="004D4650"/>
    <w:rsid w:val="004D4A20"/>
    <w:rsid w:val="004D4E7C"/>
    <w:rsid w:val="004D4FBD"/>
    <w:rsid w:val="004D4FC0"/>
    <w:rsid w:val="004D5517"/>
    <w:rsid w:val="004D5CE7"/>
    <w:rsid w:val="004D6381"/>
    <w:rsid w:val="004D6B8A"/>
    <w:rsid w:val="004D6F21"/>
    <w:rsid w:val="004D72F2"/>
    <w:rsid w:val="004D7DA8"/>
    <w:rsid w:val="004E0115"/>
    <w:rsid w:val="004E01E9"/>
    <w:rsid w:val="004E0887"/>
    <w:rsid w:val="004E0C8C"/>
    <w:rsid w:val="004E10CD"/>
    <w:rsid w:val="004E131D"/>
    <w:rsid w:val="004E139E"/>
    <w:rsid w:val="004E1401"/>
    <w:rsid w:val="004E1944"/>
    <w:rsid w:val="004E197E"/>
    <w:rsid w:val="004E1D6D"/>
    <w:rsid w:val="004E2892"/>
    <w:rsid w:val="004E2CBE"/>
    <w:rsid w:val="004E3021"/>
    <w:rsid w:val="004E32F1"/>
    <w:rsid w:val="004E33B8"/>
    <w:rsid w:val="004E3472"/>
    <w:rsid w:val="004E362B"/>
    <w:rsid w:val="004E364E"/>
    <w:rsid w:val="004E3681"/>
    <w:rsid w:val="004E3D74"/>
    <w:rsid w:val="004E4333"/>
    <w:rsid w:val="004E465F"/>
    <w:rsid w:val="004E50B6"/>
    <w:rsid w:val="004E5DE1"/>
    <w:rsid w:val="004E601F"/>
    <w:rsid w:val="004E6E2E"/>
    <w:rsid w:val="004E7564"/>
    <w:rsid w:val="004E784B"/>
    <w:rsid w:val="004E7A41"/>
    <w:rsid w:val="004F0224"/>
    <w:rsid w:val="004F035E"/>
    <w:rsid w:val="004F0C96"/>
    <w:rsid w:val="004F0DB4"/>
    <w:rsid w:val="004F0E04"/>
    <w:rsid w:val="004F16CA"/>
    <w:rsid w:val="004F1CD3"/>
    <w:rsid w:val="004F1EBC"/>
    <w:rsid w:val="004F20E8"/>
    <w:rsid w:val="004F303D"/>
    <w:rsid w:val="004F3172"/>
    <w:rsid w:val="004F3872"/>
    <w:rsid w:val="004F3B71"/>
    <w:rsid w:val="004F3FE5"/>
    <w:rsid w:val="004F4214"/>
    <w:rsid w:val="004F5154"/>
    <w:rsid w:val="004F5340"/>
    <w:rsid w:val="004F5835"/>
    <w:rsid w:val="004F5CBC"/>
    <w:rsid w:val="004F661C"/>
    <w:rsid w:val="004F690F"/>
    <w:rsid w:val="004F6D99"/>
    <w:rsid w:val="004F702F"/>
    <w:rsid w:val="004F7C94"/>
    <w:rsid w:val="004F7CE7"/>
    <w:rsid w:val="00500572"/>
    <w:rsid w:val="00500573"/>
    <w:rsid w:val="00500701"/>
    <w:rsid w:val="00500CED"/>
    <w:rsid w:val="00501304"/>
    <w:rsid w:val="00501425"/>
    <w:rsid w:val="005017A9"/>
    <w:rsid w:val="00502F48"/>
    <w:rsid w:val="005030C4"/>
    <w:rsid w:val="0050318B"/>
    <w:rsid w:val="00503865"/>
    <w:rsid w:val="00503CF2"/>
    <w:rsid w:val="00503D44"/>
    <w:rsid w:val="00503F59"/>
    <w:rsid w:val="00504311"/>
    <w:rsid w:val="005047FC"/>
    <w:rsid w:val="0050485C"/>
    <w:rsid w:val="00504AC6"/>
    <w:rsid w:val="00504D75"/>
    <w:rsid w:val="00505A94"/>
    <w:rsid w:val="00505D51"/>
    <w:rsid w:val="00506DE4"/>
    <w:rsid w:val="00506E3F"/>
    <w:rsid w:val="00507CE4"/>
    <w:rsid w:val="0051096E"/>
    <w:rsid w:val="00510ABC"/>
    <w:rsid w:val="00511079"/>
    <w:rsid w:val="00511411"/>
    <w:rsid w:val="005117CC"/>
    <w:rsid w:val="00511CDF"/>
    <w:rsid w:val="00511E03"/>
    <w:rsid w:val="00512829"/>
    <w:rsid w:val="00512A46"/>
    <w:rsid w:val="00513839"/>
    <w:rsid w:val="005138EB"/>
    <w:rsid w:val="00513DEF"/>
    <w:rsid w:val="0051423C"/>
    <w:rsid w:val="005147DE"/>
    <w:rsid w:val="005148D4"/>
    <w:rsid w:val="00514C91"/>
    <w:rsid w:val="00514D61"/>
    <w:rsid w:val="005153CE"/>
    <w:rsid w:val="005153D5"/>
    <w:rsid w:val="00516241"/>
    <w:rsid w:val="00516559"/>
    <w:rsid w:val="00516FD9"/>
    <w:rsid w:val="0051701F"/>
    <w:rsid w:val="0051791D"/>
    <w:rsid w:val="00517C0B"/>
    <w:rsid w:val="005207D4"/>
    <w:rsid w:val="00520902"/>
    <w:rsid w:val="00520D6D"/>
    <w:rsid w:val="00520FD7"/>
    <w:rsid w:val="0052128D"/>
    <w:rsid w:val="005212FD"/>
    <w:rsid w:val="00521425"/>
    <w:rsid w:val="00521FE8"/>
    <w:rsid w:val="00522D67"/>
    <w:rsid w:val="00522FDB"/>
    <w:rsid w:val="00523B22"/>
    <w:rsid w:val="00523E75"/>
    <w:rsid w:val="005242CB"/>
    <w:rsid w:val="005243E0"/>
    <w:rsid w:val="005251B7"/>
    <w:rsid w:val="00525577"/>
    <w:rsid w:val="005256F3"/>
    <w:rsid w:val="00525BC1"/>
    <w:rsid w:val="00525D43"/>
    <w:rsid w:val="005265A3"/>
    <w:rsid w:val="00526783"/>
    <w:rsid w:val="00527455"/>
    <w:rsid w:val="0052773A"/>
    <w:rsid w:val="00527E7F"/>
    <w:rsid w:val="00527FB1"/>
    <w:rsid w:val="00530423"/>
    <w:rsid w:val="00530A7E"/>
    <w:rsid w:val="0053107E"/>
    <w:rsid w:val="00531201"/>
    <w:rsid w:val="005312CB"/>
    <w:rsid w:val="005313FB"/>
    <w:rsid w:val="0053162F"/>
    <w:rsid w:val="00531777"/>
    <w:rsid w:val="005327AF"/>
    <w:rsid w:val="0053281C"/>
    <w:rsid w:val="00532AD0"/>
    <w:rsid w:val="005330E9"/>
    <w:rsid w:val="0053311D"/>
    <w:rsid w:val="00533971"/>
    <w:rsid w:val="00533B93"/>
    <w:rsid w:val="00533BC3"/>
    <w:rsid w:val="005340C9"/>
    <w:rsid w:val="005343E1"/>
    <w:rsid w:val="005345DF"/>
    <w:rsid w:val="00534E44"/>
    <w:rsid w:val="00534E8B"/>
    <w:rsid w:val="0053533F"/>
    <w:rsid w:val="005357B9"/>
    <w:rsid w:val="00536266"/>
    <w:rsid w:val="00536698"/>
    <w:rsid w:val="00536997"/>
    <w:rsid w:val="00536ECB"/>
    <w:rsid w:val="0053737D"/>
    <w:rsid w:val="005375FE"/>
    <w:rsid w:val="00540B7D"/>
    <w:rsid w:val="00540BFC"/>
    <w:rsid w:val="00540F11"/>
    <w:rsid w:val="00541336"/>
    <w:rsid w:val="0054195A"/>
    <w:rsid w:val="005420DE"/>
    <w:rsid w:val="00542249"/>
    <w:rsid w:val="0054228A"/>
    <w:rsid w:val="00542453"/>
    <w:rsid w:val="00542AC5"/>
    <w:rsid w:val="00542CB8"/>
    <w:rsid w:val="00542FAA"/>
    <w:rsid w:val="005431F2"/>
    <w:rsid w:val="005431F5"/>
    <w:rsid w:val="00543707"/>
    <w:rsid w:val="005437CB"/>
    <w:rsid w:val="005439D2"/>
    <w:rsid w:val="00543EBB"/>
    <w:rsid w:val="00544213"/>
    <w:rsid w:val="0054486D"/>
    <w:rsid w:val="005448E8"/>
    <w:rsid w:val="00544B0E"/>
    <w:rsid w:val="005453F3"/>
    <w:rsid w:val="00545549"/>
    <w:rsid w:val="0054585F"/>
    <w:rsid w:val="0054641A"/>
    <w:rsid w:val="005469F5"/>
    <w:rsid w:val="00546F36"/>
    <w:rsid w:val="00547591"/>
    <w:rsid w:val="0054775C"/>
    <w:rsid w:val="00547799"/>
    <w:rsid w:val="00547DEF"/>
    <w:rsid w:val="005500B1"/>
    <w:rsid w:val="005500FE"/>
    <w:rsid w:val="005514E3"/>
    <w:rsid w:val="005517B8"/>
    <w:rsid w:val="005518ED"/>
    <w:rsid w:val="00551BB1"/>
    <w:rsid w:val="00552093"/>
    <w:rsid w:val="00552B08"/>
    <w:rsid w:val="005534FF"/>
    <w:rsid w:val="005537C3"/>
    <w:rsid w:val="00554070"/>
    <w:rsid w:val="0055419D"/>
    <w:rsid w:val="00554389"/>
    <w:rsid w:val="00554628"/>
    <w:rsid w:val="00554B1B"/>
    <w:rsid w:val="00554C49"/>
    <w:rsid w:val="00554E06"/>
    <w:rsid w:val="00554E4B"/>
    <w:rsid w:val="0055519C"/>
    <w:rsid w:val="005554C1"/>
    <w:rsid w:val="00555AE3"/>
    <w:rsid w:val="00555E64"/>
    <w:rsid w:val="00555F67"/>
    <w:rsid w:val="005568D6"/>
    <w:rsid w:val="0055696C"/>
    <w:rsid w:val="00556E32"/>
    <w:rsid w:val="00557803"/>
    <w:rsid w:val="00557F21"/>
    <w:rsid w:val="005602DF"/>
    <w:rsid w:val="005604F1"/>
    <w:rsid w:val="005606A4"/>
    <w:rsid w:val="005607B8"/>
    <w:rsid w:val="00560CF5"/>
    <w:rsid w:val="0056163E"/>
    <w:rsid w:val="00562229"/>
    <w:rsid w:val="005622EB"/>
    <w:rsid w:val="005625A1"/>
    <w:rsid w:val="005625E9"/>
    <w:rsid w:val="0056272D"/>
    <w:rsid w:val="00562BAB"/>
    <w:rsid w:val="00562E30"/>
    <w:rsid w:val="00563047"/>
    <w:rsid w:val="0056308E"/>
    <w:rsid w:val="005638C1"/>
    <w:rsid w:val="00563C51"/>
    <w:rsid w:val="00563F16"/>
    <w:rsid w:val="00564013"/>
    <w:rsid w:val="0056415C"/>
    <w:rsid w:val="005649BF"/>
    <w:rsid w:val="00564F72"/>
    <w:rsid w:val="005650ED"/>
    <w:rsid w:val="00565664"/>
    <w:rsid w:val="00565869"/>
    <w:rsid w:val="005659F8"/>
    <w:rsid w:val="00566059"/>
    <w:rsid w:val="00566C05"/>
    <w:rsid w:val="00566ED5"/>
    <w:rsid w:val="00566FCE"/>
    <w:rsid w:val="00567415"/>
    <w:rsid w:val="0056743B"/>
    <w:rsid w:val="00567464"/>
    <w:rsid w:val="00567610"/>
    <w:rsid w:val="005705DD"/>
    <w:rsid w:val="00570933"/>
    <w:rsid w:val="00570D9F"/>
    <w:rsid w:val="00570F8F"/>
    <w:rsid w:val="0057177E"/>
    <w:rsid w:val="005717F6"/>
    <w:rsid w:val="0057185C"/>
    <w:rsid w:val="00571CA8"/>
    <w:rsid w:val="00571D6C"/>
    <w:rsid w:val="00572695"/>
    <w:rsid w:val="0057292C"/>
    <w:rsid w:val="00572947"/>
    <w:rsid w:val="00573138"/>
    <w:rsid w:val="005734A7"/>
    <w:rsid w:val="00574036"/>
    <w:rsid w:val="005746C4"/>
    <w:rsid w:val="00574A51"/>
    <w:rsid w:val="00574B50"/>
    <w:rsid w:val="0057511F"/>
    <w:rsid w:val="00575695"/>
    <w:rsid w:val="00575AC3"/>
    <w:rsid w:val="00577815"/>
    <w:rsid w:val="00577835"/>
    <w:rsid w:val="00577919"/>
    <w:rsid w:val="0057791A"/>
    <w:rsid w:val="00577A61"/>
    <w:rsid w:val="00577C32"/>
    <w:rsid w:val="005802A1"/>
    <w:rsid w:val="00580793"/>
    <w:rsid w:val="005809C2"/>
    <w:rsid w:val="00580B06"/>
    <w:rsid w:val="00581470"/>
    <w:rsid w:val="005817D3"/>
    <w:rsid w:val="005817FE"/>
    <w:rsid w:val="00581945"/>
    <w:rsid w:val="00581B62"/>
    <w:rsid w:val="00581BAD"/>
    <w:rsid w:val="00581D62"/>
    <w:rsid w:val="00582087"/>
    <w:rsid w:val="00582674"/>
    <w:rsid w:val="00582C55"/>
    <w:rsid w:val="00582DE9"/>
    <w:rsid w:val="00582F21"/>
    <w:rsid w:val="005831DD"/>
    <w:rsid w:val="00584320"/>
    <w:rsid w:val="00584969"/>
    <w:rsid w:val="00584AD3"/>
    <w:rsid w:val="00584C9A"/>
    <w:rsid w:val="00585371"/>
    <w:rsid w:val="00585484"/>
    <w:rsid w:val="0058551D"/>
    <w:rsid w:val="005856B5"/>
    <w:rsid w:val="00585AA1"/>
    <w:rsid w:val="00585E50"/>
    <w:rsid w:val="00586263"/>
    <w:rsid w:val="00586930"/>
    <w:rsid w:val="00587229"/>
    <w:rsid w:val="00587503"/>
    <w:rsid w:val="0058775E"/>
    <w:rsid w:val="005877EA"/>
    <w:rsid w:val="00587B6A"/>
    <w:rsid w:val="00587F0D"/>
    <w:rsid w:val="00587F7F"/>
    <w:rsid w:val="00590509"/>
    <w:rsid w:val="00590E8D"/>
    <w:rsid w:val="00591511"/>
    <w:rsid w:val="00591E01"/>
    <w:rsid w:val="00591E50"/>
    <w:rsid w:val="00592656"/>
    <w:rsid w:val="00592C2F"/>
    <w:rsid w:val="00592CDA"/>
    <w:rsid w:val="00592EBE"/>
    <w:rsid w:val="005931D2"/>
    <w:rsid w:val="0059331A"/>
    <w:rsid w:val="0059397B"/>
    <w:rsid w:val="00593A72"/>
    <w:rsid w:val="00594166"/>
    <w:rsid w:val="00595036"/>
    <w:rsid w:val="005953DC"/>
    <w:rsid w:val="005956B9"/>
    <w:rsid w:val="00595A41"/>
    <w:rsid w:val="00595A8C"/>
    <w:rsid w:val="00595C2C"/>
    <w:rsid w:val="00595D4D"/>
    <w:rsid w:val="00595E95"/>
    <w:rsid w:val="0059654D"/>
    <w:rsid w:val="00596B1E"/>
    <w:rsid w:val="00596BBA"/>
    <w:rsid w:val="00596E63"/>
    <w:rsid w:val="00597386"/>
    <w:rsid w:val="005975C4"/>
    <w:rsid w:val="005976AB"/>
    <w:rsid w:val="00597AAE"/>
    <w:rsid w:val="00597D71"/>
    <w:rsid w:val="00597ED8"/>
    <w:rsid w:val="005A0B36"/>
    <w:rsid w:val="005A11D3"/>
    <w:rsid w:val="005A1295"/>
    <w:rsid w:val="005A17AE"/>
    <w:rsid w:val="005A1B78"/>
    <w:rsid w:val="005A1B8A"/>
    <w:rsid w:val="005A1DFE"/>
    <w:rsid w:val="005A2B20"/>
    <w:rsid w:val="005A34D5"/>
    <w:rsid w:val="005A3943"/>
    <w:rsid w:val="005A407A"/>
    <w:rsid w:val="005A4228"/>
    <w:rsid w:val="005A4904"/>
    <w:rsid w:val="005A4C48"/>
    <w:rsid w:val="005A5030"/>
    <w:rsid w:val="005A515A"/>
    <w:rsid w:val="005A58AF"/>
    <w:rsid w:val="005A5AF8"/>
    <w:rsid w:val="005A61F8"/>
    <w:rsid w:val="005A630C"/>
    <w:rsid w:val="005A6741"/>
    <w:rsid w:val="005A6DE0"/>
    <w:rsid w:val="005A6F93"/>
    <w:rsid w:val="005A6FAA"/>
    <w:rsid w:val="005A704D"/>
    <w:rsid w:val="005A722B"/>
    <w:rsid w:val="005A74BE"/>
    <w:rsid w:val="005A7B15"/>
    <w:rsid w:val="005A7CB5"/>
    <w:rsid w:val="005B0032"/>
    <w:rsid w:val="005B0699"/>
    <w:rsid w:val="005B07B9"/>
    <w:rsid w:val="005B0895"/>
    <w:rsid w:val="005B09B5"/>
    <w:rsid w:val="005B0DFC"/>
    <w:rsid w:val="005B118D"/>
    <w:rsid w:val="005B1259"/>
    <w:rsid w:val="005B1769"/>
    <w:rsid w:val="005B1AE5"/>
    <w:rsid w:val="005B1DA6"/>
    <w:rsid w:val="005B28B2"/>
    <w:rsid w:val="005B3246"/>
    <w:rsid w:val="005B352C"/>
    <w:rsid w:val="005B36AA"/>
    <w:rsid w:val="005B3C6D"/>
    <w:rsid w:val="005B4045"/>
    <w:rsid w:val="005B4604"/>
    <w:rsid w:val="005B4830"/>
    <w:rsid w:val="005B4C31"/>
    <w:rsid w:val="005B520A"/>
    <w:rsid w:val="005B5A20"/>
    <w:rsid w:val="005B609E"/>
    <w:rsid w:val="005B6B88"/>
    <w:rsid w:val="005B6BE7"/>
    <w:rsid w:val="005B6DF6"/>
    <w:rsid w:val="005B6F2C"/>
    <w:rsid w:val="005B704F"/>
    <w:rsid w:val="005B72D2"/>
    <w:rsid w:val="005B7A29"/>
    <w:rsid w:val="005B7B7D"/>
    <w:rsid w:val="005C04A9"/>
    <w:rsid w:val="005C0F37"/>
    <w:rsid w:val="005C16AF"/>
    <w:rsid w:val="005C1948"/>
    <w:rsid w:val="005C22F9"/>
    <w:rsid w:val="005C263C"/>
    <w:rsid w:val="005C2679"/>
    <w:rsid w:val="005C298C"/>
    <w:rsid w:val="005C2EB8"/>
    <w:rsid w:val="005C2FB7"/>
    <w:rsid w:val="005C32D6"/>
    <w:rsid w:val="005C3CA0"/>
    <w:rsid w:val="005C3DB9"/>
    <w:rsid w:val="005C414E"/>
    <w:rsid w:val="005C4431"/>
    <w:rsid w:val="005C4643"/>
    <w:rsid w:val="005C4BFB"/>
    <w:rsid w:val="005C4D68"/>
    <w:rsid w:val="005C4F54"/>
    <w:rsid w:val="005C579D"/>
    <w:rsid w:val="005C5870"/>
    <w:rsid w:val="005C671A"/>
    <w:rsid w:val="005C74AF"/>
    <w:rsid w:val="005D059A"/>
    <w:rsid w:val="005D07C5"/>
    <w:rsid w:val="005D1729"/>
    <w:rsid w:val="005D1B14"/>
    <w:rsid w:val="005D1CD6"/>
    <w:rsid w:val="005D1DCF"/>
    <w:rsid w:val="005D21B7"/>
    <w:rsid w:val="005D2393"/>
    <w:rsid w:val="005D2BEF"/>
    <w:rsid w:val="005D2CCB"/>
    <w:rsid w:val="005D2DAD"/>
    <w:rsid w:val="005D3C1A"/>
    <w:rsid w:val="005D4302"/>
    <w:rsid w:val="005D4EDE"/>
    <w:rsid w:val="005D5A20"/>
    <w:rsid w:val="005D6017"/>
    <w:rsid w:val="005D61B3"/>
    <w:rsid w:val="005D6303"/>
    <w:rsid w:val="005D633F"/>
    <w:rsid w:val="005D6671"/>
    <w:rsid w:val="005D6877"/>
    <w:rsid w:val="005D6890"/>
    <w:rsid w:val="005D6D4E"/>
    <w:rsid w:val="005D773C"/>
    <w:rsid w:val="005D786C"/>
    <w:rsid w:val="005D7CF8"/>
    <w:rsid w:val="005E00E5"/>
    <w:rsid w:val="005E0148"/>
    <w:rsid w:val="005E0228"/>
    <w:rsid w:val="005E02F8"/>
    <w:rsid w:val="005E049F"/>
    <w:rsid w:val="005E0AE4"/>
    <w:rsid w:val="005E0BB6"/>
    <w:rsid w:val="005E0F26"/>
    <w:rsid w:val="005E1B3D"/>
    <w:rsid w:val="005E2ADC"/>
    <w:rsid w:val="005E2DB3"/>
    <w:rsid w:val="005E3073"/>
    <w:rsid w:val="005E316A"/>
    <w:rsid w:val="005E35BE"/>
    <w:rsid w:val="005E3A18"/>
    <w:rsid w:val="005E52DE"/>
    <w:rsid w:val="005E5579"/>
    <w:rsid w:val="005E5709"/>
    <w:rsid w:val="005E5CF8"/>
    <w:rsid w:val="005E5DEB"/>
    <w:rsid w:val="005E61BF"/>
    <w:rsid w:val="005E6CFE"/>
    <w:rsid w:val="005E7088"/>
    <w:rsid w:val="005E7606"/>
    <w:rsid w:val="005E786F"/>
    <w:rsid w:val="005E7D7D"/>
    <w:rsid w:val="005E7E1B"/>
    <w:rsid w:val="005F0108"/>
    <w:rsid w:val="005F0291"/>
    <w:rsid w:val="005F06D3"/>
    <w:rsid w:val="005F0723"/>
    <w:rsid w:val="005F0B1B"/>
    <w:rsid w:val="005F0ECC"/>
    <w:rsid w:val="005F1C5A"/>
    <w:rsid w:val="005F1E70"/>
    <w:rsid w:val="005F2183"/>
    <w:rsid w:val="005F21A5"/>
    <w:rsid w:val="005F2470"/>
    <w:rsid w:val="005F28C6"/>
    <w:rsid w:val="005F2D1E"/>
    <w:rsid w:val="005F35EE"/>
    <w:rsid w:val="005F37F1"/>
    <w:rsid w:val="005F3F16"/>
    <w:rsid w:val="005F40BD"/>
    <w:rsid w:val="005F49C8"/>
    <w:rsid w:val="005F52CC"/>
    <w:rsid w:val="005F5B05"/>
    <w:rsid w:val="005F5B26"/>
    <w:rsid w:val="005F5E6F"/>
    <w:rsid w:val="005F63F6"/>
    <w:rsid w:val="005F6510"/>
    <w:rsid w:val="005F681C"/>
    <w:rsid w:val="005F6BD4"/>
    <w:rsid w:val="005F7188"/>
    <w:rsid w:val="005F76DF"/>
    <w:rsid w:val="005F7810"/>
    <w:rsid w:val="005F7866"/>
    <w:rsid w:val="005F7985"/>
    <w:rsid w:val="005F7AB2"/>
    <w:rsid w:val="00600691"/>
    <w:rsid w:val="00600CEB"/>
    <w:rsid w:val="00600E2D"/>
    <w:rsid w:val="00602005"/>
    <w:rsid w:val="006023C2"/>
    <w:rsid w:val="0060242A"/>
    <w:rsid w:val="00602500"/>
    <w:rsid w:val="00602A78"/>
    <w:rsid w:val="00602A84"/>
    <w:rsid w:val="00602AA1"/>
    <w:rsid w:val="00603123"/>
    <w:rsid w:val="006036F4"/>
    <w:rsid w:val="00603747"/>
    <w:rsid w:val="00604151"/>
    <w:rsid w:val="00604367"/>
    <w:rsid w:val="006044BE"/>
    <w:rsid w:val="0060475F"/>
    <w:rsid w:val="006047DF"/>
    <w:rsid w:val="00604804"/>
    <w:rsid w:val="00604DE1"/>
    <w:rsid w:val="0060530A"/>
    <w:rsid w:val="006060C2"/>
    <w:rsid w:val="006066A1"/>
    <w:rsid w:val="00606922"/>
    <w:rsid w:val="00606A26"/>
    <w:rsid w:val="00606E69"/>
    <w:rsid w:val="00607142"/>
    <w:rsid w:val="00607826"/>
    <w:rsid w:val="00607CE6"/>
    <w:rsid w:val="00607D81"/>
    <w:rsid w:val="006102CB"/>
    <w:rsid w:val="00610747"/>
    <w:rsid w:val="00610E03"/>
    <w:rsid w:val="0061176E"/>
    <w:rsid w:val="006128B8"/>
    <w:rsid w:val="00612D97"/>
    <w:rsid w:val="00612E28"/>
    <w:rsid w:val="00613003"/>
    <w:rsid w:val="00613250"/>
    <w:rsid w:val="00613333"/>
    <w:rsid w:val="0061371C"/>
    <w:rsid w:val="00613EA5"/>
    <w:rsid w:val="0061402F"/>
    <w:rsid w:val="00614CD1"/>
    <w:rsid w:val="006151F2"/>
    <w:rsid w:val="0061567B"/>
    <w:rsid w:val="00615945"/>
    <w:rsid w:val="00615AC8"/>
    <w:rsid w:val="00615CE4"/>
    <w:rsid w:val="006173A8"/>
    <w:rsid w:val="00617C64"/>
    <w:rsid w:val="00617DBE"/>
    <w:rsid w:val="00617FD6"/>
    <w:rsid w:val="0062056D"/>
    <w:rsid w:val="00620D7F"/>
    <w:rsid w:val="0062152A"/>
    <w:rsid w:val="00621550"/>
    <w:rsid w:val="006215F5"/>
    <w:rsid w:val="00621753"/>
    <w:rsid w:val="00621BF9"/>
    <w:rsid w:val="00622390"/>
    <w:rsid w:val="00622BCF"/>
    <w:rsid w:val="0062304C"/>
    <w:rsid w:val="0062306D"/>
    <w:rsid w:val="00623577"/>
    <w:rsid w:val="00623583"/>
    <w:rsid w:val="00623A3D"/>
    <w:rsid w:val="0062462F"/>
    <w:rsid w:val="00624AFB"/>
    <w:rsid w:val="00624BA1"/>
    <w:rsid w:val="00624BB0"/>
    <w:rsid w:val="00624FCA"/>
    <w:rsid w:val="00625167"/>
    <w:rsid w:val="00625170"/>
    <w:rsid w:val="00625894"/>
    <w:rsid w:val="0062661B"/>
    <w:rsid w:val="0062737B"/>
    <w:rsid w:val="00627832"/>
    <w:rsid w:val="00630118"/>
    <w:rsid w:val="00630514"/>
    <w:rsid w:val="006308FB"/>
    <w:rsid w:val="006310AE"/>
    <w:rsid w:val="006310B5"/>
    <w:rsid w:val="00631108"/>
    <w:rsid w:val="00631762"/>
    <w:rsid w:val="00631D9D"/>
    <w:rsid w:val="00632123"/>
    <w:rsid w:val="00632196"/>
    <w:rsid w:val="0063237A"/>
    <w:rsid w:val="0063259D"/>
    <w:rsid w:val="0063293C"/>
    <w:rsid w:val="00632BA2"/>
    <w:rsid w:val="00633BF2"/>
    <w:rsid w:val="00633F67"/>
    <w:rsid w:val="0063412F"/>
    <w:rsid w:val="0063442C"/>
    <w:rsid w:val="006345C3"/>
    <w:rsid w:val="0063530F"/>
    <w:rsid w:val="00635702"/>
    <w:rsid w:val="00635785"/>
    <w:rsid w:val="006358FB"/>
    <w:rsid w:val="006362F9"/>
    <w:rsid w:val="00636693"/>
    <w:rsid w:val="00636882"/>
    <w:rsid w:val="006369A9"/>
    <w:rsid w:val="00636AAB"/>
    <w:rsid w:val="00636E0E"/>
    <w:rsid w:val="00636F2A"/>
    <w:rsid w:val="006373CD"/>
    <w:rsid w:val="00637E9D"/>
    <w:rsid w:val="0064039F"/>
    <w:rsid w:val="00641283"/>
    <w:rsid w:val="006413CF"/>
    <w:rsid w:val="00641413"/>
    <w:rsid w:val="00641465"/>
    <w:rsid w:val="0064165D"/>
    <w:rsid w:val="00641E9F"/>
    <w:rsid w:val="00642AA5"/>
    <w:rsid w:val="00642E8C"/>
    <w:rsid w:val="006433BD"/>
    <w:rsid w:val="00643562"/>
    <w:rsid w:val="00643784"/>
    <w:rsid w:val="0064416E"/>
    <w:rsid w:val="00644186"/>
    <w:rsid w:val="006442CB"/>
    <w:rsid w:val="00644308"/>
    <w:rsid w:val="006445AA"/>
    <w:rsid w:val="00644A21"/>
    <w:rsid w:val="00644F83"/>
    <w:rsid w:val="00645233"/>
    <w:rsid w:val="00645C9F"/>
    <w:rsid w:val="00645D0E"/>
    <w:rsid w:val="00645F30"/>
    <w:rsid w:val="00646305"/>
    <w:rsid w:val="006463BA"/>
    <w:rsid w:val="00646864"/>
    <w:rsid w:val="00646A6C"/>
    <w:rsid w:val="00647319"/>
    <w:rsid w:val="00647394"/>
    <w:rsid w:val="006475E6"/>
    <w:rsid w:val="0064790A"/>
    <w:rsid w:val="00647B5C"/>
    <w:rsid w:val="00647ED8"/>
    <w:rsid w:val="00647F1B"/>
    <w:rsid w:val="006508B9"/>
    <w:rsid w:val="00650CA1"/>
    <w:rsid w:val="00650FD6"/>
    <w:rsid w:val="0065143C"/>
    <w:rsid w:val="00651854"/>
    <w:rsid w:val="00651B75"/>
    <w:rsid w:val="0065201C"/>
    <w:rsid w:val="00652578"/>
    <w:rsid w:val="006525CC"/>
    <w:rsid w:val="00652624"/>
    <w:rsid w:val="0065304C"/>
    <w:rsid w:val="00653073"/>
    <w:rsid w:val="006531F2"/>
    <w:rsid w:val="00653597"/>
    <w:rsid w:val="006539E8"/>
    <w:rsid w:val="00653A4C"/>
    <w:rsid w:val="00654103"/>
    <w:rsid w:val="0065484E"/>
    <w:rsid w:val="00654DD3"/>
    <w:rsid w:val="00655045"/>
    <w:rsid w:val="00656005"/>
    <w:rsid w:val="006561EB"/>
    <w:rsid w:val="00656307"/>
    <w:rsid w:val="0065634D"/>
    <w:rsid w:val="006565D8"/>
    <w:rsid w:val="00656B96"/>
    <w:rsid w:val="00656F79"/>
    <w:rsid w:val="0065731C"/>
    <w:rsid w:val="0065736B"/>
    <w:rsid w:val="006578E4"/>
    <w:rsid w:val="00657AE5"/>
    <w:rsid w:val="00657F33"/>
    <w:rsid w:val="00660776"/>
    <w:rsid w:val="006609B2"/>
    <w:rsid w:val="0066143D"/>
    <w:rsid w:val="006619B0"/>
    <w:rsid w:val="00662012"/>
    <w:rsid w:val="0066212E"/>
    <w:rsid w:val="00662328"/>
    <w:rsid w:val="00662543"/>
    <w:rsid w:val="006626D0"/>
    <w:rsid w:val="00662733"/>
    <w:rsid w:val="006628E9"/>
    <w:rsid w:val="00662956"/>
    <w:rsid w:val="00662D10"/>
    <w:rsid w:val="00663654"/>
    <w:rsid w:val="006641F4"/>
    <w:rsid w:val="0066455E"/>
    <w:rsid w:val="00664DE9"/>
    <w:rsid w:val="00664E8A"/>
    <w:rsid w:val="00664E8C"/>
    <w:rsid w:val="00664EC8"/>
    <w:rsid w:val="0066550E"/>
    <w:rsid w:val="006657C1"/>
    <w:rsid w:val="00665B62"/>
    <w:rsid w:val="00665F7C"/>
    <w:rsid w:val="0066635C"/>
    <w:rsid w:val="0066699A"/>
    <w:rsid w:val="00666DFC"/>
    <w:rsid w:val="00666EBB"/>
    <w:rsid w:val="006671DC"/>
    <w:rsid w:val="0066779E"/>
    <w:rsid w:val="006677E1"/>
    <w:rsid w:val="00667EA0"/>
    <w:rsid w:val="00667FAF"/>
    <w:rsid w:val="0067002A"/>
    <w:rsid w:val="0067015B"/>
    <w:rsid w:val="006703F7"/>
    <w:rsid w:val="0067096D"/>
    <w:rsid w:val="00670AF4"/>
    <w:rsid w:val="0067112E"/>
    <w:rsid w:val="0067121D"/>
    <w:rsid w:val="0067176F"/>
    <w:rsid w:val="006719E0"/>
    <w:rsid w:val="00671D9D"/>
    <w:rsid w:val="006724E0"/>
    <w:rsid w:val="00672508"/>
    <w:rsid w:val="0067269D"/>
    <w:rsid w:val="00672988"/>
    <w:rsid w:val="00672C64"/>
    <w:rsid w:val="00673073"/>
    <w:rsid w:val="006734D0"/>
    <w:rsid w:val="006736A7"/>
    <w:rsid w:val="0067431F"/>
    <w:rsid w:val="00674324"/>
    <w:rsid w:val="00674CB8"/>
    <w:rsid w:val="00674E6A"/>
    <w:rsid w:val="0067545F"/>
    <w:rsid w:val="006759B8"/>
    <w:rsid w:val="00675CF4"/>
    <w:rsid w:val="00675DB1"/>
    <w:rsid w:val="006760A2"/>
    <w:rsid w:val="00676508"/>
    <w:rsid w:val="0067691C"/>
    <w:rsid w:val="00676954"/>
    <w:rsid w:val="00676A64"/>
    <w:rsid w:val="006771D6"/>
    <w:rsid w:val="00677925"/>
    <w:rsid w:val="00677985"/>
    <w:rsid w:val="006779BF"/>
    <w:rsid w:val="006802FA"/>
    <w:rsid w:val="0068036B"/>
    <w:rsid w:val="00680512"/>
    <w:rsid w:val="0068056F"/>
    <w:rsid w:val="00680E35"/>
    <w:rsid w:val="00680F46"/>
    <w:rsid w:val="00681E0B"/>
    <w:rsid w:val="00681FDC"/>
    <w:rsid w:val="00682286"/>
    <w:rsid w:val="00682A50"/>
    <w:rsid w:val="00682B53"/>
    <w:rsid w:val="00682F27"/>
    <w:rsid w:val="00683E05"/>
    <w:rsid w:val="006844E9"/>
    <w:rsid w:val="00684790"/>
    <w:rsid w:val="00684A60"/>
    <w:rsid w:val="00684D9A"/>
    <w:rsid w:val="006853C7"/>
    <w:rsid w:val="00685544"/>
    <w:rsid w:val="006859DB"/>
    <w:rsid w:val="00685AF6"/>
    <w:rsid w:val="006860F4"/>
    <w:rsid w:val="0068678D"/>
    <w:rsid w:val="00686A17"/>
    <w:rsid w:val="00687488"/>
    <w:rsid w:val="006876FA"/>
    <w:rsid w:val="00687729"/>
    <w:rsid w:val="006878B1"/>
    <w:rsid w:val="00687AB7"/>
    <w:rsid w:val="00687D32"/>
    <w:rsid w:val="006901BC"/>
    <w:rsid w:val="006904ED"/>
    <w:rsid w:val="00690E1B"/>
    <w:rsid w:val="00690E2E"/>
    <w:rsid w:val="006915D7"/>
    <w:rsid w:val="006923F1"/>
    <w:rsid w:val="00692814"/>
    <w:rsid w:val="00692A06"/>
    <w:rsid w:val="00692F73"/>
    <w:rsid w:val="006932E7"/>
    <w:rsid w:val="00693347"/>
    <w:rsid w:val="0069334C"/>
    <w:rsid w:val="00693715"/>
    <w:rsid w:val="00693819"/>
    <w:rsid w:val="006948EF"/>
    <w:rsid w:val="0069516C"/>
    <w:rsid w:val="006956B9"/>
    <w:rsid w:val="00696061"/>
    <w:rsid w:val="006960A5"/>
    <w:rsid w:val="00696648"/>
    <w:rsid w:val="00696D63"/>
    <w:rsid w:val="00697379"/>
    <w:rsid w:val="00697EE9"/>
    <w:rsid w:val="006A032F"/>
    <w:rsid w:val="006A033C"/>
    <w:rsid w:val="006A057E"/>
    <w:rsid w:val="006A07E9"/>
    <w:rsid w:val="006A08A9"/>
    <w:rsid w:val="006A0AE7"/>
    <w:rsid w:val="006A0DD3"/>
    <w:rsid w:val="006A0E45"/>
    <w:rsid w:val="006A1340"/>
    <w:rsid w:val="006A146E"/>
    <w:rsid w:val="006A1BEB"/>
    <w:rsid w:val="006A2960"/>
    <w:rsid w:val="006A2A0D"/>
    <w:rsid w:val="006A2E58"/>
    <w:rsid w:val="006A3022"/>
    <w:rsid w:val="006A35D1"/>
    <w:rsid w:val="006A369D"/>
    <w:rsid w:val="006A41AE"/>
    <w:rsid w:val="006A45ED"/>
    <w:rsid w:val="006A4856"/>
    <w:rsid w:val="006A5100"/>
    <w:rsid w:val="006A5173"/>
    <w:rsid w:val="006A528D"/>
    <w:rsid w:val="006A5474"/>
    <w:rsid w:val="006A5563"/>
    <w:rsid w:val="006A55E0"/>
    <w:rsid w:val="006A564B"/>
    <w:rsid w:val="006A5FF0"/>
    <w:rsid w:val="006A6A76"/>
    <w:rsid w:val="006A6E0C"/>
    <w:rsid w:val="006A6FCB"/>
    <w:rsid w:val="006A71FC"/>
    <w:rsid w:val="006B05B5"/>
    <w:rsid w:val="006B0B56"/>
    <w:rsid w:val="006B14CD"/>
    <w:rsid w:val="006B1545"/>
    <w:rsid w:val="006B156B"/>
    <w:rsid w:val="006B1600"/>
    <w:rsid w:val="006B23B9"/>
    <w:rsid w:val="006B2DA7"/>
    <w:rsid w:val="006B2F4D"/>
    <w:rsid w:val="006B306B"/>
    <w:rsid w:val="006B30B1"/>
    <w:rsid w:val="006B31C6"/>
    <w:rsid w:val="006B33A8"/>
    <w:rsid w:val="006B3682"/>
    <w:rsid w:val="006B3974"/>
    <w:rsid w:val="006B3DE8"/>
    <w:rsid w:val="006B4749"/>
    <w:rsid w:val="006B48CB"/>
    <w:rsid w:val="006B4C9E"/>
    <w:rsid w:val="006B4CCF"/>
    <w:rsid w:val="006B564D"/>
    <w:rsid w:val="006B5984"/>
    <w:rsid w:val="006B6396"/>
    <w:rsid w:val="006B6663"/>
    <w:rsid w:val="006B6E69"/>
    <w:rsid w:val="006B75F8"/>
    <w:rsid w:val="006B7E8A"/>
    <w:rsid w:val="006C02D0"/>
    <w:rsid w:val="006C03E5"/>
    <w:rsid w:val="006C0582"/>
    <w:rsid w:val="006C1445"/>
    <w:rsid w:val="006C1B7E"/>
    <w:rsid w:val="006C1BDC"/>
    <w:rsid w:val="006C20AD"/>
    <w:rsid w:val="006C23EB"/>
    <w:rsid w:val="006C2E5B"/>
    <w:rsid w:val="006C321A"/>
    <w:rsid w:val="006C3AB0"/>
    <w:rsid w:val="006C4496"/>
    <w:rsid w:val="006C4C4B"/>
    <w:rsid w:val="006C4CAB"/>
    <w:rsid w:val="006C4DB8"/>
    <w:rsid w:val="006C4FC1"/>
    <w:rsid w:val="006C51A5"/>
    <w:rsid w:val="006C529D"/>
    <w:rsid w:val="006C572A"/>
    <w:rsid w:val="006C5AC3"/>
    <w:rsid w:val="006C6283"/>
    <w:rsid w:val="006C649D"/>
    <w:rsid w:val="006C6798"/>
    <w:rsid w:val="006C6AC6"/>
    <w:rsid w:val="006C6C0A"/>
    <w:rsid w:val="006C6D56"/>
    <w:rsid w:val="006C6DF7"/>
    <w:rsid w:val="006C7226"/>
    <w:rsid w:val="006C7885"/>
    <w:rsid w:val="006D0172"/>
    <w:rsid w:val="006D02FE"/>
    <w:rsid w:val="006D0336"/>
    <w:rsid w:val="006D03D4"/>
    <w:rsid w:val="006D0826"/>
    <w:rsid w:val="006D0C12"/>
    <w:rsid w:val="006D0E6B"/>
    <w:rsid w:val="006D143A"/>
    <w:rsid w:val="006D1D20"/>
    <w:rsid w:val="006D2146"/>
    <w:rsid w:val="006D29C0"/>
    <w:rsid w:val="006D360F"/>
    <w:rsid w:val="006D3E48"/>
    <w:rsid w:val="006D3E8A"/>
    <w:rsid w:val="006D3F52"/>
    <w:rsid w:val="006D45F1"/>
    <w:rsid w:val="006D503F"/>
    <w:rsid w:val="006D632E"/>
    <w:rsid w:val="006D65B2"/>
    <w:rsid w:val="006D6C9C"/>
    <w:rsid w:val="006D7560"/>
    <w:rsid w:val="006D77C0"/>
    <w:rsid w:val="006E094A"/>
    <w:rsid w:val="006E0C60"/>
    <w:rsid w:val="006E0EAA"/>
    <w:rsid w:val="006E12B1"/>
    <w:rsid w:val="006E13D1"/>
    <w:rsid w:val="006E30E8"/>
    <w:rsid w:val="006E3159"/>
    <w:rsid w:val="006E3210"/>
    <w:rsid w:val="006E36BD"/>
    <w:rsid w:val="006E3856"/>
    <w:rsid w:val="006E39D8"/>
    <w:rsid w:val="006E3E21"/>
    <w:rsid w:val="006E45A7"/>
    <w:rsid w:val="006E4D0C"/>
    <w:rsid w:val="006E4D1B"/>
    <w:rsid w:val="006E5021"/>
    <w:rsid w:val="006E5B78"/>
    <w:rsid w:val="006E5DFA"/>
    <w:rsid w:val="006E5ECD"/>
    <w:rsid w:val="006E67BA"/>
    <w:rsid w:val="006E699D"/>
    <w:rsid w:val="006E6BA3"/>
    <w:rsid w:val="006E6DB1"/>
    <w:rsid w:val="006E6FA9"/>
    <w:rsid w:val="006E772C"/>
    <w:rsid w:val="006F014B"/>
    <w:rsid w:val="006F0352"/>
    <w:rsid w:val="006F0815"/>
    <w:rsid w:val="006F09DD"/>
    <w:rsid w:val="006F1116"/>
    <w:rsid w:val="006F1187"/>
    <w:rsid w:val="006F12A6"/>
    <w:rsid w:val="006F1447"/>
    <w:rsid w:val="006F1920"/>
    <w:rsid w:val="006F1A23"/>
    <w:rsid w:val="006F1DA2"/>
    <w:rsid w:val="006F2152"/>
    <w:rsid w:val="006F2654"/>
    <w:rsid w:val="006F2938"/>
    <w:rsid w:val="006F3196"/>
    <w:rsid w:val="006F330F"/>
    <w:rsid w:val="006F3885"/>
    <w:rsid w:val="006F3C54"/>
    <w:rsid w:val="006F418C"/>
    <w:rsid w:val="006F5067"/>
    <w:rsid w:val="006F5087"/>
    <w:rsid w:val="006F5E64"/>
    <w:rsid w:val="006F60DE"/>
    <w:rsid w:val="006F654A"/>
    <w:rsid w:val="006F65FB"/>
    <w:rsid w:val="006F746E"/>
    <w:rsid w:val="006F7914"/>
    <w:rsid w:val="006F7C0B"/>
    <w:rsid w:val="006F7D1B"/>
    <w:rsid w:val="006F7E3F"/>
    <w:rsid w:val="006F7E46"/>
    <w:rsid w:val="00700AB4"/>
    <w:rsid w:val="00700FCA"/>
    <w:rsid w:val="00701523"/>
    <w:rsid w:val="007015C6"/>
    <w:rsid w:val="00701645"/>
    <w:rsid w:val="00701BBC"/>
    <w:rsid w:val="00701E2F"/>
    <w:rsid w:val="00702BFD"/>
    <w:rsid w:val="00702D5A"/>
    <w:rsid w:val="00702E61"/>
    <w:rsid w:val="00702EE7"/>
    <w:rsid w:val="00702EF7"/>
    <w:rsid w:val="0070322E"/>
    <w:rsid w:val="00703483"/>
    <w:rsid w:val="00703571"/>
    <w:rsid w:val="00703989"/>
    <w:rsid w:val="007042E9"/>
    <w:rsid w:val="00704495"/>
    <w:rsid w:val="00704573"/>
    <w:rsid w:val="007058AB"/>
    <w:rsid w:val="007058EE"/>
    <w:rsid w:val="00705F56"/>
    <w:rsid w:val="007070D6"/>
    <w:rsid w:val="007076E0"/>
    <w:rsid w:val="00707814"/>
    <w:rsid w:val="00707BA7"/>
    <w:rsid w:val="00707CA5"/>
    <w:rsid w:val="0071002B"/>
    <w:rsid w:val="007103C1"/>
    <w:rsid w:val="007108D3"/>
    <w:rsid w:val="0071118B"/>
    <w:rsid w:val="007111DD"/>
    <w:rsid w:val="00711B12"/>
    <w:rsid w:val="00711C66"/>
    <w:rsid w:val="00711E13"/>
    <w:rsid w:val="00711FB0"/>
    <w:rsid w:val="007127BB"/>
    <w:rsid w:val="00712EDA"/>
    <w:rsid w:val="00713373"/>
    <w:rsid w:val="007136D0"/>
    <w:rsid w:val="007138A8"/>
    <w:rsid w:val="007148E6"/>
    <w:rsid w:val="00714C28"/>
    <w:rsid w:val="007152AB"/>
    <w:rsid w:val="0071530C"/>
    <w:rsid w:val="007155A9"/>
    <w:rsid w:val="007158E1"/>
    <w:rsid w:val="007159ED"/>
    <w:rsid w:val="007169BD"/>
    <w:rsid w:val="00716AA6"/>
    <w:rsid w:val="0071705B"/>
    <w:rsid w:val="00717C08"/>
    <w:rsid w:val="00717E4E"/>
    <w:rsid w:val="007200EE"/>
    <w:rsid w:val="007201E2"/>
    <w:rsid w:val="00720323"/>
    <w:rsid w:val="00720505"/>
    <w:rsid w:val="007208F2"/>
    <w:rsid w:val="00720E54"/>
    <w:rsid w:val="00721219"/>
    <w:rsid w:val="00721AB2"/>
    <w:rsid w:val="00721C7B"/>
    <w:rsid w:val="007236A3"/>
    <w:rsid w:val="007238C2"/>
    <w:rsid w:val="007239B6"/>
    <w:rsid w:val="0072490A"/>
    <w:rsid w:val="007249FE"/>
    <w:rsid w:val="00724B64"/>
    <w:rsid w:val="00724D69"/>
    <w:rsid w:val="0072517D"/>
    <w:rsid w:val="00725CFE"/>
    <w:rsid w:val="0072612D"/>
    <w:rsid w:val="007261FF"/>
    <w:rsid w:val="00726597"/>
    <w:rsid w:val="00726878"/>
    <w:rsid w:val="00726D32"/>
    <w:rsid w:val="0073124A"/>
    <w:rsid w:val="007319D8"/>
    <w:rsid w:val="00731B79"/>
    <w:rsid w:val="007320A2"/>
    <w:rsid w:val="0073252F"/>
    <w:rsid w:val="007327CE"/>
    <w:rsid w:val="00732825"/>
    <w:rsid w:val="0073314B"/>
    <w:rsid w:val="00733727"/>
    <w:rsid w:val="00733893"/>
    <w:rsid w:val="007345AD"/>
    <w:rsid w:val="00734A05"/>
    <w:rsid w:val="00734ECC"/>
    <w:rsid w:val="00735278"/>
    <w:rsid w:val="0073573C"/>
    <w:rsid w:val="00735AF8"/>
    <w:rsid w:val="00735C6F"/>
    <w:rsid w:val="007369C2"/>
    <w:rsid w:val="00737A31"/>
    <w:rsid w:val="007403EF"/>
    <w:rsid w:val="0074149C"/>
    <w:rsid w:val="007422EC"/>
    <w:rsid w:val="0074295F"/>
    <w:rsid w:val="00742A6A"/>
    <w:rsid w:val="00742B44"/>
    <w:rsid w:val="00743044"/>
    <w:rsid w:val="00744178"/>
    <w:rsid w:val="00744F9B"/>
    <w:rsid w:val="00745A29"/>
    <w:rsid w:val="0074656E"/>
    <w:rsid w:val="007472D5"/>
    <w:rsid w:val="007478EF"/>
    <w:rsid w:val="00750419"/>
    <w:rsid w:val="00750667"/>
    <w:rsid w:val="00750A28"/>
    <w:rsid w:val="007516EF"/>
    <w:rsid w:val="007520DE"/>
    <w:rsid w:val="00752799"/>
    <w:rsid w:val="00752804"/>
    <w:rsid w:val="00752B03"/>
    <w:rsid w:val="00753384"/>
    <w:rsid w:val="00753454"/>
    <w:rsid w:val="007535E9"/>
    <w:rsid w:val="00753663"/>
    <w:rsid w:val="00753BB5"/>
    <w:rsid w:val="007542FC"/>
    <w:rsid w:val="007544F1"/>
    <w:rsid w:val="00754680"/>
    <w:rsid w:val="00755BDE"/>
    <w:rsid w:val="00755E4A"/>
    <w:rsid w:val="007565B6"/>
    <w:rsid w:val="00756795"/>
    <w:rsid w:val="007567B8"/>
    <w:rsid w:val="00756832"/>
    <w:rsid w:val="00757F0B"/>
    <w:rsid w:val="007608C9"/>
    <w:rsid w:val="0076121F"/>
    <w:rsid w:val="00762441"/>
    <w:rsid w:val="007626D0"/>
    <w:rsid w:val="00762828"/>
    <w:rsid w:val="00762E66"/>
    <w:rsid w:val="0076336F"/>
    <w:rsid w:val="007636CF"/>
    <w:rsid w:val="00763D93"/>
    <w:rsid w:val="007651CA"/>
    <w:rsid w:val="00765977"/>
    <w:rsid w:val="007659B9"/>
    <w:rsid w:val="00766667"/>
    <w:rsid w:val="00767519"/>
    <w:rsid w:val="0076763D"/>
    <w:rsid w:val="00767D9E"/>
    <w:rsid w:val="00770491"/>
    <w:rsid w:val="007704E1"/>
    <w:rsid w:val="0077060E"/>
    <w:rsid w:val="00770E5C"/>
    <w:rsid w:val="00771D77"/>
    <w:rsid w:val="00772569"/>
    <w:rsid w:val="00772739"/>
    <w:rsid w:val="0077286A"/>
    <w:rsid w:val="00772E8C"/>
    <w:rsid w:val="00772FDB"/>
    <w:rsid w:val="0077316B"/>
    <w:rsid w:val="007736D3"/>
    <w:rsid w:val="00773A7D"/>
    <w:rsid w:val="00773C2D"/>
    <w:rsid w:val="00774286"/>
    <w:rsid w:val="0077500F"/>
    <w:rsid w:val="0077548E"/>
    <w:rsid w:val="00775A7D"/>
    <w:rsid w:val="007764A3"/>
    <w:rsid w:val="00776B89"/>
    <w:rsid w:val="00777101"/>
    <w:rsid w:val="00777315"/>
    <w:rsid w:val="00777410"/>
    <w:rsid w:val="0077764B"/>
    <w:rsid w:val="00777E93"/>
    <w:rsid w:val="00777FF0"/>
    <w:rsid w:val="007802E4"/>
    <w:rsid w:val="00780919"/>
    <w:rsid w:val="00780B03"/>
    <w:rsid w:val="00781589"/>
    <w:rsid w:val="007816EE"/>
    <w:rsid w:val="007819A4"/>
    <w:rsid w:val="007820D0"/>
    <w:rsid w:val="007821FC"/>
    <w:rsid w:val="007826C8"/>
    <w:rsid w:val="00782B18"/>
    <w:rsid w:val="00782FA6"/>
    <w:rsid w:val="00784190"/>
    <w:rsid w:val="0078457B"/>
    <w:rsid w:val="00784756"/>
    <w:rsid w:val="00784F8F"/>
    <w:rsid w:val="0078539D"/>
    <w:rsid w:val="007856C1"/>
    <w:rsid w:val="00785B0F"/>
    <w:rsid w:val="00785D8F"/>
    <w:rsid w:val="0078600D"/>
    <w:rsid w:val="00786FAA"/>
    <w:rsid w:val="00787051"/>
    <w:rsid w:val="00787BAF"/>
    <w:rsid w:val="00787BDB"/>
    <w:rsid w:val="0079018D"/>
    <w:rsid w:val="007901DC"/>
    <w:rsid w:val="00790FC4"/>
    <w:rsid w:val="00791A00"/>
    <w:rsid w:val="00791DDB"/>
    <w:rsid w:val="007924C9"/>
    <w:rsid w:val="0079280E"/>
    <w:rsid w:val="007928DA"/>
    <w:rsid w:val="00792CEE"/>
    <w:rsid w:val="007936A8"/>
    <w:rsid w:val="00793CEC"/>
    <w:rsid w:val="00793E45"/>
    <w:rsid w:val="00794692"/>
    <w:rsid w:val="00794CB9"/>
    <w:rsid w:val="0079519A"/>
    <w:rsid w:val="00795278"/>
    <w:rsid w:val="00795469"/>
    <w:rsid w:val="007962B4"/>
    <w:rsid w:val="00796A14"/>
    <w:rsid w:val="00796A7C"/>
    <w:rsid w:val="00796B39"/>
    <w:rsid w:val="00796F15"/>
    <w:rsid w:val="0079705C"/>
    <w:rsid w:val="007970F7"/>
    <w:rsid w:val="00797451"/>
    <w:rsid w:val="007975C2"/>
    <w:rsid w:val="0079769D"/>
    <w:rsid w:val="00797B83"/>
    <w:rsid w:val="00797DF3"/>
    <w:rsid w:val="00797E22"/>
    <w:rsid w:val="007A0458"/>
    <w:rsid w:val="007A05CA"/>
    <w:rsid w:val="007A138F"/>
    <w:rsid w:val="007A1640"/>
    <w:rsid w:val="007A1995"/>
    <w:rsid w:val="007A1AE4"/>
    <w:rsid w:val="007A1E91"/>
    <w:rsid w:val="007A1E9E"/>
    <w:rsid w:val="007A2535"/>
    <w:rsid w:val="007A30B1"/>
    <w:rsid w:val="007A32D6"/>
    <w:rsid w:val="007A39DF"/>
    <w:rsid w:val="007A3BF2"/>
    <w:rsid w:val="007A4135"/>
    <w:rsid w:val="007A42F0"/>
    <w:rsid w:val="007A43ED"/>
    <w:rsid w:val="007A4BDD"/>
    <w:rsid w:val="007A4F4D"/>
    <w:rsid w:val="007A6797"/>
    <w:rsid w:val="007A6AEA"/>
    <w:rsid w:val="007A6CFD"/>
    <w:rsid w:val="007A7015"/>
    <w:rsid w:val="007A716D"/>
    <w:rsid w:val="007A72EE"/>
    <w:rsid w:val="007A7448"/>
    <w:rsid w:val="007A76D2"/>
    <w:rsid w:val="007A7AA6"/>
    <w:rsid w:val="007B0397"/>
    <w:rsid w:val="007B0543"/>
    <w:rsid w:val="007B07D9"/>
    <w:rsid w:val="007B0869"/>
    <w:rsid w:val="007B087D"/>
    <w:rsid w:val="007B0ADB"/>
    <w:rsid w:val="007B1159"/>
    <w:rsid w:val="007B18E2"/>
    <w:rsid w:val="007B26EE"/>
    <w:rsid w:val="007B2A99"/>
    <w:rsid w:val="007B3441"/>
    <w:rsid w:val="007B34B3"/>
    <w:rsid w:val="007B3502"/>
    <w:rsid w:val="007B3614"/>
    <w:rsid w:val="007B3E6D"/>
    <w:rsid w:val="007B44C6"/>
    <w:rsid w:val="007B44ED"/>
    <w:rsid w:val="007B491A"/>
    <w:rsid w:val="007B4A09"/>
    <w:rsid w:val="007B50B2"/>
    <w:rsid w:val="007B5370"/>
    <w:rsid w:val="007B57B7"/>
    <w:rsid w:val="007B59C4"/>
    <w:rsid w:val="007B5C59"/>
    <w:rsid w:val="007B61F5"/>
    <w:rsid w:val="007B63FA"/>
    <w:rsid w:val="007B6976"/>
    <w:rsid w:val="007B6C95"/>
    <w:rsid w:val="007B6D47"/>
    <w:rsid w:val="007B7418"/>
    <w:rsid w:val="007B7496"/>
    <w:rsid w:val="007B76EB"/>
    <w:rsid w:val="007B7C21"/>
    <w:rsid w:val="007C0512"/>
    <w:rsid w:val="007C0802"/>
    <w:rsid w:val="007C0B31"/>
    <w:rsid w:val="007C12B2"/>
    <w:rsid w:val="007C12BE"/>
    <w:rsid w:val="007C1A5B"/>
    <w:rsid w:val="007C2739"/>
    <w:rsid w:val="007C2C62"/>
    <w:rsid w:val="007C32BC"/>
    <w:rsid w:val="007C331C"/>
    <w:rsid w:val="007C39A1"/>
    <w:rsid w:val="007C3BD0"/>
    <w:rsid w:val="007C3E70"/>
    <w:rsid w:val="007C466B"/>
    <w:rsid w:val="007C4B0F"/>
    <w:rsid w:val="007C4DAD"/>
    <w:rsid w:val="007C52C0"/>
    <w:rsid w:val="007C5319"/>
    <w:rsid w:val="007C5830"/>
    <w:rsid w:val="007C5933"/>
    <w:rsid w:val="007C599E"/>
    <w:rsid w:val="007C5AF2"/>
    <w:rsid w:val="007C5CB0"/>
    <w:rsid w:val="007C5DB8"/>
    <w:rsid w:val="007C5DCE"/>
    <w:rsid w:val="007C5F97"/>
    <w:rsid w:val="007C6A65"/>
    <w:rsid w:val="007C6CA2"/>
    <w:rsid w:val="007C6F12"/>
    <w:rsid w:val="007C75F5"/>
    <w:rsid w:val="007C7A6E"/>
    <w:rsid w:val="007D05B2"/>
    <w:rsid w:val="007D05FA"/>
    <w:rsid w:val="007D06E6"/>
    <w:rsid w:val="007D08E6"/>
    <w:rsid w:val="007D0C44"/>
    <w:rsid w:val="007D0CF4"/>
    <w:rsid w:val="007D13AC"/>
    <w:rsid w:val="007D152F"/>
    <w:rsid w:val="007D1972"/>
    <w:rsid w:val="007D1B92"/>
    <w:rsid w:val="007D1F33"/>
    <w:rsid w:val="007D3307"/>
    <w:rsid w:val="007D353E"/>
    <w:rsid w:val="007D35D1"/>
    <w:rsid w:val="007D4080"/>
    <w:rsid w:val="007D43B2"/>
    <w:rsid w:val="007D44CE"/>
    <w:rsid w:val="007D4D5C"/>
    <w:rsid w:val="007D4F3B"/>
    <w:rsid w:val="007D54F8"/>
    <w:rsid w:val="007D5694"/>
    <w:rsid w:val="007D5E27"/>
    <w:rsid w:val="007D6F64"/>
    <w:rsid w:val="007E01D8"/>
    <w:rsid w:val="007E05BA"/>
    <w:rsid w:val="007E0D71"/>
    <w:rsid w:val="007E1782"/>
    <w:rsid w:val="007E18B6"/>
    <w:rsid w:val="007E25AB"/>
    <w:rsid w:val="007E2E67"/>
    <w:rsid w:val="007E2F41"/>
    <w:rsid w:val="007E3941"/>
    <w:rsid w:val="007E3B2A"/>
    <w:rsid w:val="007E3D4B"/>
    <w:rsid w:val="007E3FFA"/>
    <w:rsid w:val="007E44FC"/>
    <w:rsid w:val="007E4E36"/>
    <w:rsid w:val="007E5423"/>
    <w:rsid w:val="007E5516"/>
    <w:rsid w:val="007E59A8"/>
    <w:rsid w:val="007E5AC2"/>
    <w:rsid w:val="007E5DF2"/>
    <w:rsid w:val="007E5F9F"/>
    <w:rsid w:val="007E652B"/>
    <w:rsid w:val="007E753A"/>
    <w:rsid w:val="007E76E2"/>
    <w:rsid w:val="007E7792"/>
    <w:rsid w:val="007E79C5"/>
    <w:rsid w:val="007F0798"/>
    <w:rsid w:val="007F0AE8"/>
    <w:rsid w:val="007F0D25"/>
    <w:rsid w:val="007F1BAF"/>
    <w:rsid w:val="007F247E"/>
    <w:rsid w:val="007F26B1"/>
    <w:rsid w:val="007F2845"/>
    <w:rsid w:val="007F2A69"/>
    <w:rsid w:val="007F332B"/>
    <w:rsid w:val="007F38A2"/>
    <w:rsid w:val="007F397F"/>
    <w:rsid w:val="007F3BE3"/>
    <w:rsid w:val="007F3C53"/>
    <w:rsid w:val="007F401F"/>
    <w:rsid w:val="007F4026"/>
    <w:rsid w:val="007F43BC"/>
    <w:rsid w:val="007F4740"/>
    <w:rsid w:val="007F4864"/>
    <w:rsid w:val="007F56E6"/>
    <w:rsid w:val="007F5F41"/>
    <w:rsid w:val="007F638B"/>
    <w:rsid w:val="007F6908"/>
    <w:rsid w:val="007F6DDA"/>
    <w:rsid w:val="007F6FC5"/>
    <w:rsid w:val="007F74B9"/>
    <w:rsid w:val="007F75F9"/>
    <w:rsid w:val="007F774F"/>
    <w:rsid w:val="007F7E6C"/>
    <w:rsid w:val="008001D9"/>
    <w:rsid w:val="008006C6"/>
    <w:rsid w:val="00800937"/>
    <w:rsid w:val="00800B52"/>
    <w:rsid w:val="00800C52"/>
    <w:rsid w:val="008011B5"/>
    <w:rsid w:val="0080153E"/>
    <w:rsid w:val="00801643"/>
    <w:rsid w:val="008018C8"/>
    <w:rsid w:val="00802624"/>
    <w:rsid w:val="0080263A"/>
    <w:rsid w:val="00802F4A"/>
    <w:rsid w:val="0080329D"/>
    <w:rsid w:val="008039BA"/>
    <w:rsid w:val="00804AF5"/>
    <w:rsid w:val="00804DAB"/>
    <w:rsid w:val="008055A9"/>
    <w:rsid w:val="00805AF5"/>
    <w:rsid w:val="008068EC"/>
    <w:rsid w:val="008070BB"/>
    <w:rsid w:val="0080742D"/>
    <w:rsid w:val="008100AC"/>
    <w:rsid w:val="00810410"/>
    <w:rsid w:val="00810616"/>
    <w:rsid w:val="00810C05"/>
    <w:rsid w:val="00811069"/>
    <w:rsid w:val="008111F6"/>
    <w:rsid w:val="0081129F"/>
    <w:rsid w:val="008114EA"/>
    <w:rsid w:val="0081151E"/>
    <w:rsid w:val="00811A5F"/>
    <w:rsid w:val="00811AF6"/>
    <w:rsid w:val="00812498"/>
    <w:rsid w:val="008127AD"/>
    <w:rsid w:val="008127E6"/>
    <w:rsid w:val="00812B32"/>
    <w:rsid w:val="00812CF4"/>
    <w:rsid w:val="008132C6"/>
    <w:rsid w:val="0081336E"/>
    <w:rsid w:val="00813731"/>
    <w:rsid w:val="00813928"/>
    <w:rsid w:val="00813E4E"/>
    <w:rsid w:val="00814151"/>
    <w:rsid w:val="00814B25"/>
    <w:rsid w:val="00814B93"/>
    <w:rsid w:val="0081517C"/>
    <w:rsid w:val="0081546F"/>
    <w:rsid w:val="008154EC"/>
    <w:rsid w:val="00815575"/>
    <w:rsid w:val="0081570E"/>
    <w:rsid w:val="00815A29"/>
    <w:rsid w:val="00815B9C"/>
    <w:rsid w:val="00815D5E"/>
    <w:rsid w:val="00815E40"/>
    <w:rsid w:val="00816227"/>
    <w:rsid w:val="00816282"/>
    <w:rsid w:val="00817CCC"/>
    <w:rsid w:val="00817DE7"/>
    <w:rsid w:val="00820007"/>
    <w:rsid w:val="008206C1"/>
    <w:rsid w:val="00820DC7"/>
    <w:rsid w:val="00820FFB"/>
    <w:rsid w:val="008213E8"/>
    <w:rsid w:val="00821698"/>
    <w:rsid w:val="00821E87"/>
    <w:rsid w:val="008221FE"/>
    <w:rsid w:val="00822ABD"/>
    <w:rsid w:val="00822BF5"/>
    <w:rsid w:val="0082476A"/>
    <w:rsid w:val="00824894"/>
    <w:rsid w:val="00824FFF"/>
    <w:rsid w:val="00825366"/>
    <w:rsid w:val="00825CA2"/>
    <w:rsid w:val="00825E76"/>
    <w:rsid w:val="00825E84"/>
    <w:rsid w:val="008260F4"/>
    <w:rsid w:val="008263FB"/>
    <w:rsid w:val="0082694D"/>
    <w:rsid w:val="00826C7B"/>
    <w:rsid w:val="00826DD9"/>
    <w:rsid w:val="00826E01"/>
    <w:rsid w:val="00827594"/>
    <w:rsid w:val="008277A8"/>
    <w:rsid w:val="008278B6"/>
    <w:rsid w:val="00827997"/>
    <w:rsid w:val="0083059D"/>
    <w:rsid w:val="008307ED"/>
    <w:rsid w:val="00830825"/>
    <w:rsid w:val="00830B3B"/>
    <w:rsid w:val="00830CBA"/>
    <w:rsid w:val="00830E17"/>
    <w:rsid w:val="0083185A"/>
    <w:rsid w:val="00831AED"/>
    <w:rsid w:val="00831F43"/>
    <w:rsid w:val="0083220B"/>
    <w:rsid w:val="008332EB"/>
    <w:rsid w:val="0083350F"/>
    <w:rsid w:val="00834358"/>
    <w:rsid w:val="00834600"/>
    <w:rsid w:val="008346BD"/>
    <w:rsid w:val="0083483C"/>
    <w:rsid w:val="00834923"/>
    <w:rsid w:val="00834DBE"/>
    <w:rsid w:val="00834E83"/>
    <w:rsid w:val="008359EB"/>
    <w:rsid w:val="00836123"/>
    <w:rsid w:val="00836616"/>
    <w:rsid w:val="008369B1"/>
    <w:rsid w:val="00836B7A"/>
    <w:rsid w:val="008370A4"/>
    <w:rsid w:val="008374F1"/>
    <w:rsid w:val="00837B90"/>
    <w:rsid w:val="00840555"/>
    <w:rsid w:val="008409AA"/>
    <w:rsid w:val="00840C36"/>
    <w:rsid w:val="00840FB8"/>
    <w:rsid w:val="00840FD8"/>
    <w:rsid w:val="008413D9"/>
    <w:rsid w:val="00841A70"/>
    <w:rsid w:val="00842570"/>
    <w:rsid w:val="00842948"/>
    <w:rsid w:val="00842CDB"/>
    <w:rsid w:val="00842E0C"/>
    <w:rsid w:val="00842E59"/>
    <w:rsid w:val="00843A7A"/>
    <w:rsid w:val="00844378"/>
    <w:rsid w:val="008447F5"/>
    <w:rsid w:val="00844E1E"/>
    <w:rsid w:val="00845857"/>
    <w:rsid w:val="00846292"/>
    <w:rsid w:val="00846906"/>
    <w:rsid w:val="008473FE"/>
    <w:rsid w:val="008478E9"/>
    <w:rsid w:val="0085024D"/>
    <w:rsid w:val="008503DC"/>
    <w:rsid w:val="008506E1"/>
    <w:rsid w:val="00850D5E"/>
    <w:rsid w:val="00850D96"/>
    <w:rsid w:val="00851220"/>
    <w:rsid w:val="0085158F"/>
    <w:rsid w:val="008515EE"/>
    <w:rsid w:val="00851605"/>
    <w:rsid w:val="00851910"/>
    <w:rsid w:val="00851A8E"/>
    <w:rsid w:val="00851BB8"/>
    <w:rsid w:val="00851E5A"/>
    <w:rsid w:val="00851EC7"/>
    <w:rsid w:val="00852047"/>
    <w:rsid w:val="0085208D"/>
    <w:rsid w:val="008527BF"/>
    <w:rsid w:val="008528D3"/>
    <w:rsid w:val="0085324F"/>
    <w:rsid w:val="00853289"/>
    <w:rsid w:val="00853437"/>
    <w:rsid w:val="00853B05"/>
    <w:rsid w:val="00853C20"/>
    <w:rsid w:val="008540E0"/>
    <w:rsid w:val="00854250"/>
    <w:rsid w:val="00854553"/>
    <w:rsid w:val="00854625"/>
    <w:rsid w:val="00855445"/>
    <w:rsid w:val="0085551B"/>
    <w:rsid w:val="008555C8"/>
    <w:rsid w:val="00855A4E"/>
    <w:rsid w:val="00855B86"/>
    <w:rsid w:val="00855CF9"/>
    <w:rsid w:val="00856D47"/>
    <w:rsid w:val="00857030"/>
    <w:rsid w:val="008573BB"/>
    <w:rsid w:val="0085748F"/>
    <w:rsid w:val="00860874"/>
    <w:rsid w:val="00860990"/>
    <w:rsid w:val="008609A3"/>
    <w:rsid w:val="008610D1"/>
    <w:rsid w:val="008616B0"/>
    <w:rsid w:val="00862008"/>
    <w:rsid w:val="00862720"/>
    <w:rsid w:val="008628C8"/>
    <w:rsid w:val="00862B2A"/>
    <w:rsid w:val="00862FFE"/>
    <w:rsid w:val="008630B9"/>
    <w:rsid w:val="008631F5"/>
    <w:rsid w:val="00863272"/>
    <w:rsid w:val="00863BB1"/>
    <w:rsid w:val="00863E1E"/>
    <w:rsid w:val="00863F37"/>
    <w:rsid w:val="00863FFE"/>
    <w:rsid w:val="0086406B"/>
    <w:rsid w:val="00864AB0"/>
    <w:rsid w:val="00864C8C"/>
    <w:rsid w:val="00864D6F"/>
    <w:rsid w:val="00865120"/>
    <w:rsid w:val="008659FB"/>
    <w:rsid w:val="00865BAD"/>
    <w:rsid w:val="008663EA"/>
    <w:rsid w:val="0086709D"/>
    <w:rsid w:val="00867156"/>
    <w:rsid w:val="00867651"/>
    <w:rsid w:val="008677A5"/>
    <w:rsid w:val="00867B5A"/>
    <w:rsid w:val="00867DD3"/>
    <w:rsid w:val="0087058A"/>
    <w:rsid w:val="0087081E"/>
    <w:rsid w:val="008708AE"/>
    <w:rsid w:val="008709A5"/>
    <w:rsid w:val="00870BFD"/>
    <w:rsid w:val="00870C31"/>
    <w:rsid w:val="00870D3C"/>
    <w:rsid w:val="008712C6"/>
    <w:rsid w:val="00871D4D"/>
    <w:rsid w:val="008736DB"/>
    <w:rsid w:val="00873E21"/>
    <w:rsid w:val="00874009"/>
    <w:rsid w:val="00874158"/>
    <w:rsid w:val="008743B9"/>
    <w:rsid w:val="008743F3"/>
    <w:rsid w:val="0087444A"/>
    <w:rsid w:val="008744C9"/>
    <w:rsid w:val="0087450A"/>
    <w:rsid w:val="008747D4"/>
    <w:rsid w:val="00875139"/>
    <w:rsid w:val="00875145"/>
    <w:rsid w:val="00875410"/>
    <w:rsid w:val="008758F6"/>
    <w:rsid w:val="008774A1"/>
    <w:rsid w:val="00877903"/>
    <w:rsid w:val="00877B50"/>
    <w:rsid w:val="00880642"/>
    <w:rsid w:val="00880694"/>
    <w:rsid w:val="00880B86"/>
    <w:rsid w:val="00880EDF"/>
    <w:rsid w:val="008811FD"/>
    <w:rsid w:val="00881622"/>
    <w:rsid w:val="00881A43"/>
    <w:rsid w:val="008827F9"/>
    <w:rsid w:val="00882DE6"/>
    <w:rsid w:val="008832F1"/>
    <w:rsid w:val="00883657"/>
    <w:rsid w:val="008839C9"/>
    <w:rsid w:val="00883A20"/>
    <w:rsid w:val="00883B9B"/>
    <w:rsid w:val="00883D4D"/>
    <w:rsid w:val="008844A7"/>
    <w:rsid w:val="00884554"/>
    <w:rsid w:val="008848AE"/>
    <w:rsid w:val="00884B59"/>
    <w:rsid w:val="008850BA"/>
    <w:rsid w:val="00885580"/>
    <w:rsid w:val="00885876"/>
    <w:rsid w:val="00885E50"/>
    <w:rsid w:val="00886185"/>
    <w:rsid w:val="008861D9"/>
    <w:rsid w:val="0088638C"/>
    <w:rsid w:val="00886B34"/>
    <w:rsid w:val="00886EDF"/>
    <w:rsid w:val="008873B4"/>
    <w:rsid w:val="008874CA"/>
    <w:rsid w:val="0088784C"/>
    <w:rsid w:val="00887BA6"/>
    <w:rsid w:val="00887D38"/>
    <w:rsid w:val="008904EA"/>
    <w:rsid w:val="008908E5"/>
    <w:rsid w:val="00891216"/>
    <w:rsid w:val="0089163B"/>
    <w:rsid w:val="00891C88"/>
    <w:rsid w:val="008922FE"/>
    <w:rsid w:val="00892BA0"/>
    <w:rsid w:val="00893037"/>
    <w:rsid w:val="0089335A"/>
    <w:rsid w:val="00893DC1"/>
    <w:rsid w:val="00894B58"/>
    <w:rsid w:val="00894B5F"/>
    <w:rsid w:val="00894C8B"/>
    <w:rsid w:val="00894FDC"/>
    <w:rsid w:val="00895033"/>
    <w:rsid w:val="008957D3"/>
    <w:rsid w:val="00895C4F"/>
    <w:rsid w:val="00896414"/>
    <w:rsid w:val="00896639"/>
    <w:rsid w:val="00896F62"/>
    <w:rsid w:val="0089716F"/>
    <w:rsid w:val="00897A57"/>
    <w:rsid w:val="00897C71"/>
    <w:rsid w:val="00897CB7"/>
    <w:rsid w:val="008A07BC"/>
    <w:rsid w:val="008A0857"/>
    <w:rsid w:val="008A0F18"/>
    <w:rsid w:val="008A0F54"/>
    <w:rsid w:val="008A0FC0"/>
    <w:rsid w:val="008A16F9"/>
    <w:rsid w:val="008A1D3E"/>
    <w:rsid w:val="008A1E6C"/>
    <w:rsid w:val="008A211C"/>
    <w:rsid w:val="008A2FA0"/>
    <w:rsid w:val="008A3038"/>
    <w:rsid w:val="008A3334"/>
    <w:rsid w:val="008A398A"/>
    <w:rsid w:val="008A3AF9"/>
    <w:rsid w:val="008A4143"/>
    <w:rsid w:val="008A41DE"/>
    <w:rsid w:val="008A461C"/>
    <w:rsid w:val="008A4886"/>
    <w:rsid w:val="008A4B16"/>
    <w:rsid w:val="008A4D63"/>
    <w:rsid w:val="008A4E11"/>
    <w:rsid w:val="008A4E86"/>
    <w:rsid w:val="008A54AE"/>
    <w:rsid w:val="008A5920"/>
    <w:rsid w:val="008A598A"/>
    <w:rsid w:val="008A5F25"/>
    <w:rsid w:val="008A6440"/>
    <w:rsid w:val="008A6AA6"/>
    <w:rsid w:val="008A6D62"/>
    <w:rsid w:val="008A7276"/>
    <w:rsid w:val="008A7BA5"/>
    <w:rsid w:val="008B13E9"/>
    <w:rsid w:val="008B2257"/>
    <w:rsid w:val="008B23A4"/>
    <w:rsid w:val="008B2436"/>
    <w:rsid w:val="008B2D0F"/>
    <w:rsid w:val="008B300B"/>
    <w:rsid w:val="008B3407"/>
    <w:rsid w:val="008B3B51"/>
    <w:rsid w:val="008B3FE6"/>
    <w:rsid w:val="008B4057"/>
    <w:rsid w:val="008B4145"/>
    <w:rsid w:val="008B4882"/>
    <w:rsid w:val="008B5071"/>
    <w:rsid w:val="008B5290"/>
    <w:rsid w:val="008B53AC"/>
    <w:rsid w:val="008B549A"/>
    <w:rsid w:val="008B5C63"/>
    <w:rsid w:val="008B5F0E"/>
    <w:rsid w:val="008B6295"/>
    <w:rsid w:val="008B6A40"/>
    <w:rsid w:val="008B6D89"/>
    <w:rsid w:val="008B6E44"/>
    <w:rsid w:val="008B72EC"/>
    <w:rsid w:val="008B7834"/>
    <w:rsid w:val="008C00E8"/>
    <w:rsid w:val="008C07A0"/>
    <w:rsid w:val="008C0A6F"/>
    <w:rsid w:val="008C22B5"/>
    <w:rsid w:val="008C2689"/>
    <w:rsid w:val="008C2CFD"/>
    <w:rsid w:val="008C343D"/>
    <w:rsid w:val="008C3D78"/>
    <w:rsid w:val="008C3F7A"/>
    <w:rsid w:val="008C3FDC"/>
    <w:rsid w:val="008C4140"/>
    <w:rsid w:val="008C47AD"/>
    <w:rsid w:val="008C485C"/>
    <w:rsid w:val="008C603A"/>
    <w:rsid w:val="008C69FF"/>
    <w:rsid w:val="008C71C8"/>
    <w:rsid w:val="008C7704"/>
    <w:rsid w:val="008C7AA0"/>
    <w:rsid w:val="008D06ED"/>
    <w:rsid w:val="008D167D"/>
    <w:rsid w:val="008D184F"/>
    <w:rsid w:val="008D1CF2"/>
    <w:rsid w:val="008D29B5"/>
    <w:rsid w:val="008D3116"/>
    <w:rsid w:val="008D3164"/>
    <w:rsid w:val="008D3587"/>
    <w:rsid w:val="008D3627"/>
    <w:rsid w:val="008D3B22"/>
    <w:rsid w:val="008D45BD"/>
    <w:rsid w:val="008D492A"/>
    <w:rsid w:val="008D4B58"/>
    <w:rsid w:val="008D4B7F"/>
    <w:rsid w:val="008D4B8A"/>
    <w:rsid w:val="008D5080"/>
    <w:rsid w:val="008D6541"/>
    <w:rsid w:val="008D669C"/>
    <w:rsid w:val="008D67EC"/>
    <w:rsid w:val="008D698E"/>
    <w:rsid w:val="008D7001"/>
    <w:rsid w:val="008D7D7B"/>
    <w:rsid w:val="008D7F17"/>
    <w:rsid w:val="008E0F52"/>
    <w:rsid w:val="008E130D"/>
    <w:rsid w:val="008E17B3"/>
    <w:rsid w:val="008E1F0F"/>
    <w:rsid w:val="008E216C"/>
    <w:rsid w:val="008E230E"/>
    <w:rsid w:val="008E2316"/>
    <w:rsid w:val="008E3063"/>
    <w:rsid w:val="008E3316"/>
    <w:rsid w:val="008E34BE"/>
    <w:rsid w:val="008E3AA8"/>
    <w:rsid w:val="008E3E57"/>
    <w:rsid w:val="008E42BB"/>
    <w:rsid w:val="008E42CE"/>
    <w:rsid w:val="008E42F4"/>
    <w:rsid w:val="008E4333"/>
    <w:rsid w:val="008E4804"/>
    <w:rsid w:val="008E4A31"/>
    <w:rsid w:val="008E50A6"/>
    <w:rsid w:val="008E5657"/>
    <w:rsid w:val="008E5E51"/>
    <w:rsid w:val="008E5F29"/>
    <w:rsid w:val="008E668B"/>
    <w:rsid w:val="008E6715"/>
    <w:rsid w:val="008E6ECD"/>
    <w:rsid w:val="008E6F46"/>
    <w:rsid w:val="008E6FCA"/>
    <w:rsid w:val="008E79AC"/>
    <w:rsid w:val="008E7FED"/>
    <w:rsid w:val="008F00DB"/>
    <w:rsid w:val="008F0165"/>
    <w:rsid w:val="008F039D"/>
    <w:rsid w:val="008F04AD"/>
    <w:rsid w:val="008F095C"/>
    <w:rsid w:val="008F09FB"/>
    <w:rsid w:val="008F1252"/>
    <w:rsid w:val="008F1264"/>
    <w:rsid w:val="008F1528"/>
    <w:rsid w:val="008F1BFF"/>
    <w:rsid w:val="008F1DC7"/>
    <w:rsid w:val="008F1E34"/>
    <w:rsid w:val="008F1E80"/>
    <w:rsid w:val="008F202F"/>
    <w:rsid w:val="008F2225"/>
    <w:rsid w:val="008F24CD"/>
    <w:rsid w:val="008F27C8"/>
    <w:rsid w:val="008F2908"/>
    <w:rsid w:val="008F2CC8"/>
    <w:rsid w:val="008F2EB5"/>
    <w:rsid w:val="008F35D4"/>
    <w:rsid w:val="008F47C6"/>
    <w:rsid w:val="008F4CB1"/>
    <w:rsid w:val="008F4CDA"/>
    <w:rsid w:val="008F522B"/>
    <w:rsid w:val="008F565F"/>
    <w:rsid w:val="008F56C0"/>
    <w:rsid w:val="008F5D98"/>
    <w:rsid w:val="008F5E15"/>
    <w:rsid w:val="008F629E"/>
    <w:rsid w:val="008F661B"/>
    <w:rsid w:val="008F6647"/>
    <w:rsid w:val="008F69B4"/>
    <w:rsid w:val="008F700E"/>
    <w:rsid w:val="00900343"/>
    <w:rsid w:val="009006A2"/>
    <w:rsid w:val="0090102B"/>
    <w:rsid w:val="00901448"/>
    <w:rsid w:val="009015E4"/>
    <w:rsid w:val="00901A13"/>
    <w:rsid w:val="00901B05"/>
    <w:rsid w:val="00901C86"/>
    <w:rsid w:val="00902050"/>
    <w:rsid w:val="00902732"/>
    <w:rsid w:val="00902977"/>
    <w:rsid w:val="009030F4"/>
    <w:rsid w:val="009036BC"/>
    <w:rsid w:val="00903D30"/>
    <w:rsid w:val="00904414"/>
    <w:rsid w:val="00904818"/>
    <w:rsid w:val="00904A37"/>
    <w:rsid w:val="00904D03"/>
    <w:rsid w:val="00904EDD"/>
    <w:rsid w:val="00905197"/>
    <w:rsid w:val="009053FC"/>
    <w:rsid w:val="00905C47"/>
    <w:rsid w:val="00905E24"/>
    <w:rsid w:val="009061B1"/>
    <w:rsid w:val="00906379"/>
    <w:rsid w:val="009063BD"/>
    <w:rsid w:val="00906A8C"/>
    <w:rsid w:val="00906C3B"/>
    <w:rsid w:val="00906F8F"/>
    <w:rsid w:val="009075DA"/>
    <w:rsid w:val="009101EA"/>
    <w:rsid w:val="009106B1"/>
    <w:rsid w:val="009106FC"/>
    <w:rsid w:val="009108E5"/>
    <w:rsid w:val="00910977"/>
    <w:rsid w:val="00910DD1"/>
    <w:rsid w:val="009116CF"/>
    <w:rsid w:val="009118BB"/>
    <w:rsid w:val="0091191F"/>
    <w:rsid w:val="00911E7D"/>
    <w:rsid w:val="00912065"/>
    <w:rsid w:val="00912088"/>
    <w:rsid w:val="009120A9"/>
    <w:rsid w:val="009134B6"/>
    <w:rsid w:val="009134C3"/>
    <w:rsid w:val="00913A10"/>
    <w:rsid w:val="009142C5"/>
    <w:rsid w:val="00914D55"/>
    <w:rsid w:val="009150D7"/>
    <w:rsid w:val="0091512D"/>
    <w:rsid w:val="009156FD"/>
    <w:rsid w:val="00915859"/>
    <w:rsid w:val="0091592D"/>
    <w:rsid w:val="00915B81"/>
    <w:rsid w:val="00915D6B"/>
    <w:rsid w:val="009160DF"/>
    <w:rsid w:val="009162C7"/>
    <w:rsid w:val="009168B7"/>
    <w:rsid w:val="00916EC2"/>
    <w:rsid w:val="009213BD"/>
    <w:rsid w:val="00921459"/>
    <w:rsid w:val="0092154D"/>
    <w:rsid w:val="009216BF"/>
    <w:rsid w:val="00921AD0"/>
    <w:rsid w:val="00922C28"/>
    <w:rsid w:val="00922E03"/>
    <w:rsid w:val="00922F13"/>
    <w:rsid w:val="009230A6"/>
    <w:rsid w:val="00923335"/>
    <w:rsid w:val="009236F6"/>
    <w:rsid w:val="00923D7B"/>
    <w:rsid w:val="00923E90"/>
    <w:rsid w:val="00924627"/>
    <w:rsid w:val="009248B4"/>
    <w:rsid w:val="009248F2"/>
    <w:rsid w:val="00924DA4"/>
    <w:rsid w:val="009250A8"/>
    <w:rsid w:val="0092585D"/>
    <w:rsid w:val="00925861"/>
    <w:rsid w:val="00925A22"/>
    <w:rsid w:val="00925BE6"/>
    <w:rsid w:val="00925E2C"/>
    <w:rsid w:val="00926697"/>
    <w:rsid w:val="00926F61"/>
    <w:rsid w:val="00926FA9"/>
    <w:rsid w:val="00926FD8"/>
    <w:rsid w:val="0092748C"/>
    <w:rsid w:val="00927A2D"/>
    <w:rsid w:val="00927B60"/>
    <w:rsid w:val="00927EA4"/>
    <w:rsid w:val="009305A1"/>
    <w:rsid w:val="00930664"/>
    <w:rsid w:val="00930F45"/>
    <w:rsid w:val="009311A0"/>
    <w:rsid w:val="00931212"/>
    <w:rsid w:val="0093123D"/>
    <w:rsid w:val="00931393"/>
    <w:rsid w:val="009329EE"/>
    <w:rsid w:val="00932E2B"/>
    <w:rsid w:val="00933040"/>
    <w:rsid w:val="009330E9"/>
    <w:rsid w:val="00933B9E"/>
    <w:rsid w:val="00934272"/>
    <w:rsid w:val="00934811"/>
    <w:rsid w:val="00934D97"/>
    <w:rsid w:val="009351A2"/>
    <w:rsid w:val="00935D15"/>
    <w:rsid w:val="009364D4"/>
    <w:rsid w:val="00936FB3"/>
    <w:rsid w:val="00937311"/>
    <w:rsid w:val="00937B76"/>
    <w:rsid w:val="00940103"/>
    <w:rsid w:val="00940584"/>
    <w:rsid w:val="00940A25"/>
    <w:rsid w:val="00940B53"/>
    <w:rsid w:val="009411FB"/>
    <w:rsid w:val="0094148B"/>
    <w:rsid w:val="009414A9"/>
    <w:rsid w:val="00941B71"/>
    <w:rsid w:val="00941DF9"/>
    <w:rsid w:val="00941F06"/>
    <w:rsid w:val="009421AD"/>
    <w:rsid w:val="0094221C"/>
    <w:rsid w:val="00942B6B"/>
    <w:rsid w:val="0094409C"/>
    <w:rsid w:val="00944159"/>
    <w:rsid w:val="009449B2"/>
    <w:rsid w:val="00944A82"/>
    <w:rsid w:val="00944BA5"/>
    <w:rsid w:val="0094525B"/>
    <w:rsid w:val="00945605"/>
    <w:rsid w:val="00945C07"/>
    <w:rsid w:val="00945CF9"/>
    <w:rsid w:val="009464FE"/>
    <w:rsid w:val="009466B1"/>
    <w:rsid w:val="00946C4D"/>
    <w:rsid w:val="00947806"/>
    <w:rsid w:val="00950086"/>
    <w:rsid w:val="0095019A"/>
    <w:rsid w:val="009509B9"/>
    <w:rsid w:val="00950AEB"/>
    <w:rsid w:val="00950D92"/>
    <w:rsid w:val="00950EDF"/>
    <w:rsid w:val="009510F6"/>
    <w:rsid w:val="0095128D"/>
    <w:rsid w:val="0095285B"/>
    <w:rsid w:val="009529E0"/>
    <w:rsid w:val="00952DC3"/>
    <w:rsid w:val="00953234"/>
    <w:rsid w:val="00953FE9"/>
    <w:rsid w:val="00954417"/>
    <w:rsid w:val="0095481C"/>
    <w:rsid w:val="00954907"/>
    <w:rsid w:val="00954E91"/>
    <w:rsid w:val="0095526F"/>
    <w:rsid w:val="00955579"/>
    <w:rsid w:val="00955608"/>
    <w:rsid w:val="0095586C"/>
    <w:rsid w:val="009559EC"/>
    <w:rsid w:val="009567E6"/>
    <w:rsid w:val="00957076"/>
    <w:rsid w:val="00957132"/>
    <w:rsid w:val="0095753C"/>
    <w:rsid w:val="009576FD"/>
    <w:rsid w:val="009578EB"/>
    <w:rsid w:val="009578FF"/>
    <w:rsid w:val="00960446"/>
    <w:rsid w:val="009607A6"/>
    <w:rsid w:val="009607EA"/>
    <w:rsid w:val="00961068"/>
    <w:rsid w:val="009610ED"/>
    <w:rsid w:val="0096191B"/>
    <w:rsid w:val="00961EE9"/>
    <w:rsid w:val="0096237F"/>
    <w:rsid w:val="009628C2"/>
    <w:rsid w:val="00962C2C"/>
    <w:rsid w:val="00963147"/>
    <w:rsid w:val="009633BB"/>
    <w:rsid w:val="00963440"/>
    <w:rsid w:val="00963A36"/>
    <w:rsid w:val="00963B01"/>
    <w:rsid w:val="00964095"/>
    <w:rsid w:val="0096429E"/>
    <w:rsid w:val="009643DA"/>
    <w:rsid w:val="0096485F"/>
    <w:rsid w:val="00964B12"/>
    <w:rsid w:val="00964DD1"/>
    <w:rsid w:val="009652A2"/>
    <w:rsid w:val="0096573B"/>
    <w:rsid w:val="00965902"/>
    <w:rsid w:val="00965C40"/>
    <w:rsid w:val="00966DCE"/>
    <w:rsid w:val="00967354"/>
    <w:rsid w:val="009678C6"/>
    <w:rsid w:val="00967D77"/>
    <w:rsid w:val="00970AF2"/>
    <w:rsid w:val="00970E1E"/>
    <w:rsid w:val="00971592"/>
    <w:rsid w:val="00971617"/>
    <w:rsid w:val="009717F8"/>
    <w:rsid w:val="00971DDF"/>
    <w:rsid w:val="0097225C"/>
    <w:rsid w:val="0097276D"/>
    <w:rsid w:val="00972868"/>
    <w:rsid w:val="00972890"/>
    <w:rsid w:val="00972BB1"/>
    <w:rsid w:val="00972EBE"/>
    <w:rsid w:val="009731D6"/>
    <w:rsid w:val="00973242"/>
    <w:rsid w:val="00973538"/>
    <w:rsid w:val="00973CC1"/>
    <w:rsid w:val="00973FC6"/>
    <w:rsid w:val="0097404E"/>
    <w:rsid w:val="00974746"/>
    <w:rsid w:val="009747A2"/>
    <w:rsid w:val="00974914"/>
    <w:rsid w:val="00974AC7"/>
    <w:rsid w:val="009750B6"/>
    <w:rsid w:val="00975119"/>
    <w:rsid w:val="00975463"/>
    <w:rsid w:val="00975EBD"/>
    <w:rsid w:val="0097618B"/>
    <w:rsid w:val="009763ED"/>
    <w:rsid w:val="009764ED"/>
    <w:rsid w:val="00976ADE"/>
    <w:rsid w:val="00976F04"/>
    <w:rsid w:val="00977008"/>
    <w:rsid w:val="009777F4"/>
    <w:rsid w:val="00977AD8"/>
    <w:rsid w:val="00977E52"/>
    <w:rsid w:val="00977EC8"/>
    <w:rsid w:val="00980A10"/>
    <w:rsid w:val="00980EDD"/>
    <w:rsid w:val="00981130"/>
    <w:rsid w:val="00981831"/>
    <w:rsid w:val="0098229C"/>
    <w:rsid w:val="0098289D"/>
    <w:rsid w:val="009835E0"/>
    <w:rsid w:val="00983894"/>
    <w:rsid w:val="00983D46"/>
    <w:rsid w:val="00983DCA"/>
    <w:rsid w:val="00985209"/>
    <w:rsid w:val="00985762"/>
    <w:rsid w:val="00985B75"/>
    <w:rsid w:val="00985EF7"/>
    <w:rsid w:val="00986093"/>
    <w:rsid w:val="00986146"/>
    <w:rsid w:val="00986CF9"/>
    <w:rsid w:val="00986E53"/>
    <w:rsid w:val="00986ED5"/>
    <w:rsid w:val="0098727B"/>
    <w:rsid w:val="00987416"/>
    <w:rsid w:val="009874E4"/>
    <w:rsid w:val="00987F5F"/>
    <w:rsid w:val="0099004C"/>
    <w:rsid w:val="009909B8"/>
    <w:rsid w:val="00990A3E"/>
    <w:rsid w:val="00990C0E"/>
    <w:rsid w:val="00990D75"/>
    <w:rsid w:val="00991093"/>
    <w:rsid w:val="0099129A"/>
    <w:rsid w:val="00991464"/>
    <w:rsid w:val="0099163B"/>
    <w:rsid w:val="00991866"/>
    <w:rsid w:val="0099197B"/>
    <w:rsid w:val="00991AC5"/>
    <w:rsid w:val="00991AD1"/>
    <w:rsid w:val="00991BDE"/>
    <w:rsid w:val="00992343"/>
    <w:rsid w:val="00992935"/>
    <w:rsid w:val="0099383D"/>
    <w:rsid w:val="009938B1"/>
    <w:rsid w:val="00994419"/>
    <w:rsid w:val="009944C1"/>
    <w:rsid w:val="009946B6"/>
    <w:rsid w:val="00994C99"/>
    <w:rsid w:val="00995DB9"/>
    <w:rsid w:val="00995DEE"/>
    <w:rsid w:val="00996258"/>
    <w:rsid w:val="00996306"/>
    <w:rsid w:val="00996744"/>
    <w:rsid w:val="00997AB7"/>
    <w:rsid w:val="00997CF4"/>
    <w:rsid w:val="009A03F3"/>
    <w:rsid w:val="009A05A7"/>
    <w:rsid w:val="009A05CB"/>
    <w:rsid w:val="009A084B"/>
    <w:rsid w:val="009A1169"/>
    <w:rsid w:val="009A12E3"/>
    <w:rsid w:val="009A14A1"/>
    <w:rsid w:val="009A1546"/>
    <w:rsid w:val="009A164C"/>
    <w:rsid w:val="009A1781"/>
    <w:rsid w:val="009A1AAC"/>
    <w:rsid w:val="009A1B57"/>
    <w:rsid w:val="009A29F6"/>
    <w:rsid w:val="009A2BB6"/>
    <w:rsid w:val="009A2CB8"/>
    <w:rsid w:val="009A2D8E"/>
    <w:rsid w:val="009A30D7"/>
    <w:rsid w:val="009A30F9"/>
    <w:rsid w:val="009A3789"/>
    <w:rsid w:val="009A3BEC"/>
    <w:rsid w:val="009A42AC"/>
    <w:rsid w:val="009A45A2"/>
    <w:rsid w:val="009A688C"/>
    <w:rsid w:val="009A68C7"/>
    <w:rsid w:val="009A6919"/>
    <w:rsid w:val="009A6AC7"/>
    <w:rsid w:val="009A707C"/>
    <w:rsid w:val="009A7752"/>
    <w:rsid w:val="009A79BA"/>
    <w:rsid w:val="009A7DAB"/>
    <w:rsid w:val="009B0048"/>
    <w:rsid w:val="009B0151"/>
    <w:rsid w:val="009B0408"/>
    <w:rsid w:val="009B0506"/>
    <w:rsid w:val="009B0843"/>
    <w:rsid w:val="009B08E7"/>
    <w:rsid w:val="009B0A74"/>
    <w:rsid w:val="009B0B4C"/>
    <w:rsid w:val="009B0DEE"/>
    <w:rsid w:val="009B1335"/>
    <w:rsid w:val="009B173F"/>
    <w:rsid w:val="009B176D"/>
    <w:rsid w:val="009B1E47"/>
    <w:rsid w:val="009B1E9D"/>
    <w:rsid w:val="009B2CED"/>
    <w:rsid w:val="009B3054"/>
    <w:rsid w:val="009B306E"/>
    <w:rsid w:val="009B335D"/>
    <w:rsid w:val="009B343E"/>
    <w:rsid w:val="009B3582"/>
    <w:rsid w:val="009B3C90"/>
    <w:rsid w:val="009B3CD2"/>
    <w:rsid w:val="009B3D13"/>
    <w:rsid w:val="009B43C2"/>
    <w:rsid w:val="009B4D42"/>
    <w:rsid w:val="009B57A0"/>
    <w:rsid w:val="009B67AA"/>
    <w:rsid w:val="009B6DA6"/>
    <w:rsid w:val="009B74CC"/>
    <w:rsid w:val="009B76E3"/>
    <w:rsid w:val="009B76F9"/>
    <w:rsid w:val="009B79CD"/>
    <w:rsid w:val="009B7A72"/>
    <w:rsid w:val="009B7BB8"/>
    <w:rsid w:val="009C010C"/>
    <w:rsid w:val="009C0D2C"/>
    <w:rsid w:val="009C0E9B"/>
    <w:rsid w:val="009C0F21"/>
    <w:rsid w:val="009C126A"/>
    <w:rsid w:val="009C1450"/>
    <w:rsid w:val="009C1D4C"/>
    <w:rsid w:val="009C2208"/>
    <w:rsid w:val="009C2DD2"/>
    <w:rsid w:val="009C2E9A"/>
    <w:rsid w:val="009C36D8"/>
    <w:rsid w:val="009C38EB"/>
    <w:rsid w:val="009C3982"/>
    <w:rsid w:val="009C3B87"/>
    <w:rsid w:val="009C3BFE"/>
    <w:rsid w:val="009C441F"/>
    <w:rsid w:val="009C46EA"/>
    <w:rsid w:val="009C4A07"/>
    <w:rsid w:val="009C4B8E"/>
    <w:rsid w:val="009C4C42"/>
    <w:rsid w:val="009C50AD"/>
    <w:rsid w:val="009C51D5"/>
    <w:rsid w:val="009C5415"/>
    <w:rsid w:val="009C543C"/>
    <w:rsid w:val="009C5981"/>
    <w:rsid w:val="009C599A"/>
    <w:rsid w:val="009C59CA"/>
    <w:rsid w:val="009C5D30"/>
    <w:rsid w:val="009C5D4C"/>
    <w:rsid w:val="009C5EFF"/>
    <w:rsid w:val="009C650E"/>
    <w:rsid w:val="009C676A"/>
    <w:rsid w:val="009C6CE8"/>
    <w:rsid w:val="009C70DB"/>
    <w:rsid w:val="009C774A"/>
    <w:rsid w:val="009C7F5B"/>
    <w:rsid w:val="009D03E3"/>
    <w:rsid w:val="009D14A9"/>
    <w:rsid w:val="009D19BC"/>
    <w:rsid w:val="009D1C3F"/>
    <w:rsid w:val="009D1FB7"/>
    <w:rsid w:val="009D2348"/>
    <w:rsid w:val="009D2364"/>
    <w:rsid w:val="009D259F"/>
    <w:rsid w:val="009D2ADE"/>
    <w:rsid w:val="009D2EA8"/>
    <w:rsid w:val="009D2F0C"/>
    <w:rsid w:val="009D3306"/>
    <w:rsid w:val="009D3308"/>
    <w:rsid w:val="009D3578"/>
    <w:rsid w:val="009D3A32"/>
    <w:rsid w:val="009D3A5F"/>
    <w:rsid w:val="009D4F88"/>
    <w:rsid w:val="009D5193"/>
    <w:rsid w:val="009D5C32"/>
    <w:rsid w:val="009D5C56"/>
    <w:rsid w:val="009D6472"/>
    <w:rsid w:val="009D6D06"/>
    <w:rsid w:val="009D6D5A"/>
    <w:rsid w:val="009D7000"/>
    <w:rsid w:val="009D722B"/>
    <w:rsid w:val="009D7622"/>
    <w:rsid w:val="009D79F4"/>
    <w:rsid w:val="009D7ACC"/>
    <w:rsid w:val="009D7D19"/>
    <w:rsid w:val="009E0148"/>
    <w:rsid w:val="009E01F8"/>
    <w:rsid w:val="009E08DE"/>
    <w:rsid w:val="009E0A0C"/>
    <w:rsid w:val="009E126D"/>
    <w:rsid w:val="009E2CDF"/>
    <w:rsid w:val="009E2FAF"/>
    <w:rsid w:val="009E3169"/>
    <w:rsid w:val="009E33D7"/>
    <w:rsid w:val="009E352D"/>
    <w:rsid w:val="009E3CD1"/>
    <w:rsid w:val="009E4762"/>
    <w:rsid w:val="009E4A75"/>
    <w:rsid w:val="009E4DB7"/>
    <w:rsid w:val="009E5520"/>
    <w:rsid w:val="009E5AF5"/>
    <w:rsid w:val="009E5D0B"/>
    <w:rsid w:val="009E5EB5"/>
    <w:rsid w:val="009E7062"/>
    <w:rsid w:val="009E74F0"/>
    <w:rsid w:val="009E7C70"/>
    <w:rsid w:val="009E7F23"/>
    <w:rsid w:val="009F0768"/>
    <w:rsid w:val="009F0BD6"/>
    <w:rsid w:val="009F102A"/>
    <w:rsid w:val="009F151C"/>
    <w:rsid w:val="009F16FD"/>
    <w:rsid w:val="009F1926"/>
    <w:rsid w:val="009F1A05"/>
    <w:rsid w:val="009F2A19"/>
    <w:rsid w:val="009F2B93"/>
    <w:rsid w:val="009F2C74"/>
    <w:rsid w:val="009F2E3E"/>
    <w:rsid w:val="009F2FA8"/>
    <w:rsid w:val="009F416B"/>
    <w:rsid w:val="009F455D"/>
    <w:rsid w:val="009F4716"/>
    <w:rsid w:val="009F514E"/>
    <w:rsid w:val="009F56E2"/>
    <w:rsid w:val="009F5ECA"/>
    <w:rsid w:val="009F66E8"/>
    <w:rsid w:val="009F70DC"/>
    <w:rsid w:val="009F713B"/>
    <w:rsid w:val="009F7730"/>
    <w:rsid w:val="009F777C"/>
    <w:rsid w:val="009F7867"/>
    <w:rsid w:val="009F7D66"/>
    <w:rsid w:val="00A0054D"/>
    <w:rsid w:val="00A00BD2"/>
    <w:rsid w:val="00A00E56"/>
    <w:rsid w:val="00A01540"/>
    <w:rsid w:val="00A0205C"/>
    <w:rsid w:val="00A027F3"/>
    <w:rsid w:val="00A02BD0"/>
    <w:rsid w:val="00A02CC8"/>
    <w:rsid w:val="00A0363C"/>
    <w:rsid w:val="00A03978"/>
    <w:rsid w:val="00A03AB1"/>
    <w:rsid w:val="00A040A5"/>
    <w:rsid w:val="00A042EF"/>
    <w:rsid w:val="00A04C52"/>
    <w:rsid w:val="00A04C97"/>
    <w:rsid w:val="00A04D7E"/>
    <w:rsid w:val="00A0512F"/>
    <w:rsid w:val="00A051D9"/>
    <w:rsid w:val="00A05DF3"/>
    <w:rsid w:val="00A0632B"/>
    <w:rsid w:val="00A06DEF"/>
    <w:rsid w:val="00A07723"/>
    <w:rsid w:val="00A07E08"/>
    <w:rsid w:val="00A07FCC"/>
    <w:rsid w:val="00A10D79"/>
    <w:rsid w:val="00A11535"/>
    <w:rsid w:val="00A11E2F"/>
    <w:rsid w:val="00A11E56"/>
    <w:rsid w:val="00A11F63"/>
    <w:rsid w:val="00A11FFC"/>
    <w:rsid w:val="00A12724"/>
    <w:rsid w:val="00A12798"/>
    <w:rsid w:val="00A128A6"/>
    <w:rsid w:val="00A13933"/>
    <w:rsid w:val="00A13A09"/>
    <w:rsid w:val="00A13B53"/>
    <w:rsid w:val="00A13B7F"/>
    <w:rsid w:val="00A13E1C"/>
    <w:rsid w:val="00A1456E"/>
    <w:rsid w:val="00A153BE"/>
    <w:rsid w:val="00A15DEE"/>
    <w:rsid w:val="00A16025"/>
    <w:rsid w:val="00A1620D"/>
    <w:rsid w:val="00A163C1"/>
    <w:rsid w:val="00A16462"/>
    <w:rsid w:val="00A167B5"/>
    <w:rsid w:val="00A16816"/>
    <w:rsid w:val="00A16C6D"/>
    <w:rsid w:val="00A16C9D"/>
    <w:rsid w:val="00A16DBE"/>
    <w:rsid w:val="00A16E4F"/>
    <w:rsid w:val="00A16FB4"/>
    <w:rsid w:val="00A173AD"/>
    <w:rsid w:val="00A17507"/>
    <w:rsid w:val="00A179E0"/>
    <w:rsid w:val="00A17C4F"/>
    <w:rsid w:val="00A20653"/>
    <w:rsid w:val="00A206EE"/>
    <w:rsid w:val="00A20931"/>
    <w:rsid w:val="00A20A39"/>
    <w:rsid w:val="00A20F7A"/>
    <w:rsid w:val="00A21D97"/>
    <w:rsid w:val="00A221F3"/>
    <w:rsid w:val="00A22751"/>
    <w:rsid w:val="00A23459"/>
    <w:rsid w:val="00A23497"/>
    <w:rsid w:val="00A238BD"/>
    <w:rsid w:val="00A23DCA"/>
    <w:rsid w:val="00A240D8"/>
    <w:rsid w:val="00A24269"/>
    <w:rsid w:val="00A2427C"/>
    <w:rsid w:val="00A243E4"/>
    <w:rsid w:val="00A2459D"/>
    <w:rsid w:val="00A24E23"/>
    <w:rsid w:val="00A2566C"/>
    <w:rsid w:val="00A25F05"/>
    <w:rsid w:val="00A26060"/>
    <w:rsid w:val="00A26491"/>
    <w:rsid w:val="00A26C14"/>
    <w:rsid w:val="00A27A03"/>
    <w:rsid w:val="00A30256"/>
    <w:rsid w:val="00A30B2D"/>
    <w:rsid w:val="00A311AE"/>
    <w:rsid w:val="00A312A6"/>
    <w:rsid w:val="00A3130E"/>
    <w:rsid w:val="00A3193B"/>
    <w:rsid w:val="00A324CF"/>
    <w:rsid w:val="00A32666"/>
    <w:rsid w:val="00A32AD2"/>
    <w:rsid w:val="00A32E8B"/>
    <w:rsid w:val="00A32ED6"/>
    <w:rsid w:val="00A32F6B"/>
    <w:rsid w:val="00A33509"/>
    <w:rsid w:val="00A33776"/>
    <w:rsid w:val="00A33B06"/>
    <w:rsid w:val="00A33FAF"/>
    <w:rsid w:val="00A344A5"/>
    <w:rsid w:val="00A346C3"/>
    <w:rsid w:val="00A34D4A"/>
    <w:rsid w:val="00A35553"/>
    <w:rsid w:val="00A35B92"/>
    <w:rsid w:val="00A36155"/>
    <w:rsid w:val="00A3629E"/>
    <w:rsid w:val="00A365AD"/>
    <w:rsid w:val="00A36728"/>
    <w:rsid w:val="00A37A91"/>
    <w:rsid w:val="00A414FE"/>
    <w:rsid w:val="00A4150A"/>
    <w:rsid w:val="00A41F2C"/>
    <w:rsid w:val="00A423E6"/>
    <w:rsid w:val="00A42A3A"/>
    <w:rsid w:val="00A42A85"/>
    <w:rsid w:val="00A42D07"/>
    <w:rsid w:val="00A43B0F"/>
    <w:rsid w:val="00A43B79"/>
    <w:rsid w:val="00A44598"/>
    <w:rsid w:val="00A44852"/>
    <w:rsid w:val="00A4485B"/>
    <w:rsid w:val="00A449A2"/>
    <w:rsid w:val="00A44ABF"/>
    <w:rsid w:val="00A44B43"/>
    <w:rsid w:val="00A4503E"/>
    <w:rsid w:val="00A450C0"/>
    <w:rsid w:val="00A45468"/>
    <w:rsid w:val="00A45A89"/>
    <w:rsid w:val="00A4675E"/>
    <w:rsid w:val="00A46B09"/>
    <w:rsid w:val="00A471A8"/>
    <w:rsid w:val="00A4791B"/>
    <w:rsid w:val="00A50A48"/>
    <w:rsid w:val="00A51180"/>
    <w:rsid w:val="00A51242"/>
    <w:rsid w:val="00A512C9"/>
    <w:rsid w:val="00A514F4"/>
    <w:rsid w:val="00A51522"/>
    <w:rsid w:val="00A51545"/>
    <w:rsid w:val="00A51573"/>
    <w:rsid w:val="00A51A5E"/>
    <w:rsid w:val="00A52895"/>
    <w:rsid w:val="00A52D7D"/>
    <w:rsid w:val="00A52FBF"/>
    <w:rsid w:val="00A534FD"/>
    <w:rsid w:val="00A539A5"/>
    <w:rsid w:val="00A53C03"/>
    <w:rsid w:val="00A53DA0"/>
    <w:rsid w:val="00A5404D"/>
    <w:rsid w:val="00A54407"/>
    <w:rsid w:val="00A555A7"/>
    <w:rsid w:val="00A556EC"/>
    <w:rsid w:val="00A55763"/>
    <w:rsid w:val="00A562B3"/>
    <w:rsid w:val="00A564A3"/>
    <w:rsid w:val="00A56B13"/>
    <w:rsid w:val="00A5765D"/>
    <w:rsid w:val="00A579BD"/>
    <w:rsid w:val="00A607CB"/>
    <w:rsid w:val="00A609B2"/>
    <w:rsid w:val="00A611AF"/>
    <w:rsid w:val="00A611D5"/>
    <w:rsid w:val="00A612C9"/>
    <w:rsid w:val="00A6156F"/>
    <w:rsid w:val="00A615E2"/>
    <w:rsid w:val="00A62390"/>
    <w:rsid w:val="00A62817"/>
    <w:rsid w:val="00A6281F"/>
    <w:rsid w:val="00A62A34"/>
    <w:rsid w:val="00A6351F"/>
    <w:rsid w:val="00A63809"/>
    <w:rsid w:val="00A64278"/>
    <w:rsid w:val="00A645CF"/>
    <w:rsid w:val="00A64A6E"/>
    <w:rsid w:val="00A64C51"/>
    <w:rsid w:val="00A64D1C"/>
    <w:rsid w:val="00A64FA9"/>
    <w:rsid w:val="00A6519F"/>
    <w:rsid w:val="00A65931"/>
    <w:rsid w:val="00A65A70"/>
    <w:rsid w:val="00A65BA6"/>
    <w:rsid w:val="00A6610F"/>
    <w:rsid w:val="00A6638D"/>
    <w:rsid w:val="00A66484"/>
    <w:rsid w:val="00A6665F"/>
    <w:rsid w:val="00A66965"/>
    <w:rsid w:val="00A66BA9"/>
    <w:rsid w:val="00A66F36"/>
    <w:rsid w:val="00A676D9"/>
    <w:rsid w:val="00A677F2"/>
    <w:rsid w:val="00A67EFC"/>
    <w:rsid w:val="00A7031E"/>
    <w:rsid w:val="00A704D0"/>
    <w:rsid w:val="00A70DD6"/>
    <w:rsid w:val="00A7107F"/>
    <w:rsid w:val="00A710A8"/>
    <w:rsid w:val="00A71140"/>
    <w:rsid w:val="00A7116C"/>
    <w:rsid w:val="00A7144D"/>
    <w:rsid w:val="00A7205E"/>
    <w:rsid w:val="00A72904"/>
    <w:rsid w:val="00A72BA6"/>
    <w:rsid w:val="00A731D1"/>
    <w:rsid w:val="00A73F26"/>
    <w:rsid w:val="00A7409E"/>
    <w:rsid w:val="00A74692"/>
    <w:rsid w:val="00A7498F"/>
    <w:rsid w:val="00A74DEA"/>
    <w:rsid w:val="00A74FF9"/>
    <w:rsid w:val="00A75286"/>
    <w:rsid w:val="00A7544D"/>
    <w:rsid w:val="00A75799"/>
    <w:rsid w:val="00A75A52"/>
    <w:rsid w:val="00A7618B"/>
    <w:rsid w:val="00A762DA"/>
    <w:rsid w:val="00A7640B"/>
    <w:rsid w:val="00A773A8"/>
    <w:rsid w:val="00A77477"/>
    <w:rsid w:val="00A7778B"/>
    <w:rsid w:val="00A777BA"/>
    <w:rsid w:val="00A77C8D"/>
    <w:rsid w:val="00A77EAC"/>
    <w:rsid w:val="00A803BC"/>
    <w:rsid w:val="00A80857"/>
    <w:rsid w:val="00A80969"/>
    <w:rsid w:val="00A80D5E"/>
    <w:rsid w:val="00A818C0"/>
    <w:rsid w:val="00A81A58"/>
    <w:rsid w:val="00A8203C"/>
    <w:rsid w:val="00A82B9E"/>
    <w:rsid w:val="00A833A9"/>
    <w:rsid w:val="00A835B3"/>
    <w:rsid w:val="00A838D4"/>
    <w:rsid w:val="00A83C4F"/>
    <w:rsid w:val="00A84C4B"/>
    <w:rsid w:val="00A84D99"/>
    <w:rsid w:val="00A850F1"/>
    <w:rsid w:val="00A85798"/>
    <w:rsid w:val="00A85AE0"/>
    <w:rsid w:val="00A85F30"/>
    <w:rsid w:val="00A8609D"/>
    <w:rsid w:val="00A86AC2"/>
    <w:rsid w:val="00A86B19"/>
    <w:rsid w:val="00A86DA8"/>
    <w:rsid w:val="00A86DE1"/>
    <w:rsid w:val="00A86EA7"/>
    <w:rsid w:val="00A876F5"/>
    <w:rsid w:val="00A87E18"/>
    <w:rsid w:val="00A904CC"/>
    <w:rsid w:val="00A90AF5"/>
    <w:rsid w:val="00A90D55"/>
    <w:rsid w:val="00A91058"/>
    <w:rsid w:val="00A91244"/>
    <w:rsid w:val="00A91764"/>
    <w:rsid w:val="00A91774"/>
    <w:rsid w:val="00A91C7F"/>
    <w:rsid w:val="00A91E3C"/>
    <w:rsid w:val="00A92066"/>
    <w:rsid w:val="00A9224A"/>
    <w:rsid w:val="00A92776"/>
    <w:rsid w:val="00A92B05"/>
    <w:rsid w:val="00A92F3A"/>
    <w:rsid w:val="00A93181"/>
    <w:rsid w:val="00A9349B"/>
    <w:rsid w:val="00A93646"/>
    <w:rsid w:val="00A938E6"/>
    <w:rsid w:val="00A93CCF"/>
    <w:rsid w:val="00A93E14"/>
    <w:rsid w:val="00A945EE"/>
    <w:rsid w:val="00A94E4E"/>
    <w:rsid w:val="00A94FC7"/>
    <w:rsid w:val="00A95093"/>
    <w:rsid w:val="00A95514"/>
    <w:rsid w:val="00A95BD5"/>
    <w:rsid w:val="00A95C53"/>
    <w:rsid w:val="00A96904"/>
    <w:rsid w:val="00A96F78"/>
    <w:rsid w:val="00A97084"/>
    <w:rsid w:val="00A9738B"/>
    <w:rsid w:val="00A979E1"/>
    <w:rsid w:val="00A97FF0"/>
    <w:rsid w:val="00AA01EB"/>
    <w:rsid w:val="00AA0B9E"/>
    <w:rsid w:val="00AA0E7C"/>
    <w:rsid w:val="00AA1087"/>
    <w:rsid w:val="00AA16C1"/>
    <w:rsid w:val="00AA1AD2"/>
    <w:rsid w:val="00AA1EEE"/>
    <w:rsid w:val="00AA22E4"/>
    <w:rsid w:val="00AA247C"/>
    <w:rsid w:val="00AA2527"/>
    <w:rsid w:val="00AA25A9"/>
    <w:rsid w:val="00AA26D9"/>
    <w:rsid w:val="00AA278A"/>
    <w:rsid w:val="00AA2DB5"/>
    <w:rsid w:val="00AA3183"/>
    <w:rsid w:val="00AA35F1"/>
    <w:rsid w:val="00AA36FD"/>
    <w:rsid w:val="00AA3B0A"/>
    <w:rsid w:val="00AA4463"/>
    <w:rsid w:val="00AA4605"/>
    <w:rsid w:val="00AA4661"/>
    <w:rsid w:val="00AA4794"/>
    <w:rsid w:val="00AA4D28"/>
    <w:rsid w:val="00AA4FD5"/>
    <w:rsid w:val="00AA51AD"/>
    <w:rsid w:val="00AA5302"/>
    <w:rsid w:val="00AA5478"/>
    <w:rsid w:val="00AA58F5"/>
    <w:rsid w:val="00AA591E"/>
    <w:rsid w:val="00AA5DF4"/>
    <w:rsid w:val="00AA5FD3"/>
    <w:rsid w:val="00AA65C9"/>
    <w:rsid w:val="00AA66CB"/>
    <w:rsid w:val="00AA67C0"/>
    <w:rsid w:val="00AA69E7"/>
    <w:rsid w:val="00AA6DE1"/>
    <w:rsid w:val="00AA7CDB"/>
    <w:rsid w:val="00AB0A32"/>
    <w:rsid w:val="00AB0B90"/>
    <w:rsid w:val="00AB0E56"/>
    <w:rsid w:val="00AB0ED5"/>
    <w:rsid w:val="00AB18AC"/>
    <w:rsid w:val="00AB1EB7"/>
    <w:rsid w:val="00AB254F"/>
    <w:rsid w:val="00AB3453"/>
    <w:rsid w:val="00AB3A15"/>
    <w:rsid w:val="00AB4029"/>
    <w:rsid w:val="00AB443D"/>
    <w:rsid w:val="00AB47B7"/>
    <w:rsid w:val="00AB4C50"/>
    <w:rsid w:val="00AB4DCD"/>
    <w:rsid w:val="00AB4ECC"/>
    <w:rsid w:val="00AB4F0F"/>
    <w:rsid w:val="00AB51B1"/>
    <w:rsid w:val="00AB5221"/>
    <w:rsid w:val="00AB53E3"/>
    <w:rsid w:val="00AB60E2"/>
    <w:rsid w:val="00AB63DB"/>
    <w:rsid w:val="00AB6601"/>
    <w:rsid w:val="00AB674E"/>
    <w:rsid w:val="00AB6D79"/>
    <w:rsid w:val="00AB709E"/>
    <w:rsid w:val="00AB7330"/>
    <w:rsid w:val="00AB7458"/>
    <w:rsid w:val="00AB7806"/>
    <w:rsid w:val="00AB7AAB"/>
    <w:rsid w:val="00AC02C1"/>
    <w:rsid w:val="00AC03BF"/>
    <w:rsid w:val="00AC0AB6"/>
    <w:rsid w:val="00AC10AD"/>
    <w:rsid w:val="00AC19CD"/>
    <w:rsid w:val="00AC1E55"/>
    <w:rsid w:val="00AC1FF4"/>
    <w:rsid w:val="00AC2007"/>
    <w:rsid w:val="00AC2E10"/>
    <w:rsid w:val="00AC3D06"/>
    <w:rsid w:val="00AC3E0B"/>
    <w:rsid w:val="00AC429F"/>
    <w:rsid w:val="00AC4633"/>
    <w:rsid w:val="00AC527C"/>
    <w:rsid w:val="00AC5526"/>
    <w:rsid w:val="00AC5A23"/>
    <w:rsid w:val="00AC60B4"/>
    <w:rsid w:val="00AC6159"/>
    <w:rsid w:val="00AC662A"/>
    <w:rsid w:val="00AC67B6"/>
    <w:rsid w:val="00AC6986"/>
    <w:rsid w:val="00AC756F"/>
    <w:rsid w:val="00AC7D98"/>
    <w:rsid w:val="00AC7DEF"/>
    <w:rsid w:val="00AD00C5"/>
    <w:rsid w:val="00AD0278"/>
    <w:rsid w:val="00AD04F2"/>
    <w:rsid w:val="00AD07A8"/>
    <w:rsid w:val="00AD095D"/>
    <w:rsid w:val="00AD148A"/>
    <w:rsid w:val="00AD165F"/>
    <w:rsid w:val="00AD1D5F"/>
    <w:rsid w:val="00AD2794"/>
    <w:rsid w:val="00AD2A3B"/>
    <w:rsid w:val="00AD2D26"/>
    <w:rsid w:val="00AD2DC5"/>
    <w:rsid w:val="00AD342F"/>
    <w:rsid w:val="00AD3455"/>
    <w:rsid w:val="00AD3C7F"/>
    <w:rsid w:val="00AD3CAD"/>
    <w:rsid w:val="00AD3F7E"/>
    <w:rsid w:val="00AD516D"/>
    <w:rsid w:val="00AD57B8"/>
    <w:rsid w:val="00AD5A99"/>
    <w:rsid w:val="00AD69FF"/>
    <w:rsid w:val="00AD700E"/>
    <w:rsid w:val="00AD702B"/>
    <w:rsid w:val="00AD7199"/>
    <w:rsid w:val="00AD72E6"/>
    <w:rsid w:val="00AD737E"/>
    <w:rsid w:val="00AD763A"/>
    <w:rsid w:val="00AD7C95"/>
    <w:rsid w:val="00AD7D3D"/>
    <w:rsid w:val="00AD7FCD"/>
    <w:rsid w:val="00AE0727"/>
    <w:rsid w:val="00AE0768"/>
    <w:rsid w:val="00AE20CA"/>
    <w:rsid w:val="00AE21FA"/>
    <w:rsid w:val="00AE23A6"/>
    <w:rsid w:val="00AE25C9"/>
    <w:rsid w:val="00AE2BED"/>
    <w:rsid w:val="00AE2FAA"/>
    <w:rsid w:val="00AE3B47"/>
    <w:rsid w:val="00AE3DE1"/>
    <w:rsid w:val="00AE4096"/>
    <w:rsid w:val="00AE4307"/>
    <w:rsid w:val="00AE47AC"/>
    <w:rsid w:val="00AE5439"/>
    <w:rsid w:val="00AE5684"/>
    <w:rsid w:val="00AE576F"/>
    <w:rsid w:val="00AE5A72"/>
    <w:rsid w:val="00AE601D"/>
    <w:rsid w:val="00AE61B2"/>
    <w:rsid w:val="00AE653E"/>
    <w:rsid w:val="00AE656A"/>
    <w:rsid w:val="00AE6982"/>
    <w:rsid w:val="00AE78D1"/>
    <w:rsid w:val="00AE7BB8"/>
    <w:rsid w:val="00AE7F89"/>
    <w:rsid w:val="00AF10EC"/>
    <w:rsid w:val="00AF2D54"/>
    <w:rsid w:val="00AF2E52"/>
    <w:rsid w:val="00AF3458"/>
    <w:rsid w:val="00AF3CE1"/>
    <w:rsid w:val="00AF3F7B"/>
    <w:rsid w:val="00AF42B4"/>
    <w:rsid w:val="00AF454F"/>
    <w:rsid w:val="00AF4B8A"/>
    <w:rsid w:val="00AF4F1B"/>
    <w:rsid w:val="00AF5572"/>
    <w:rsid w:val="00AF586B"/>
    <w:rsid w:val="00AF5A2E"/>
    <w:rsid w:val="00AF5EC6"/>
    <w:rsid w:val="00AF69F9"/>
    <w:rsid w:val="00AF6BB9"/>
    <w:rsid w:val="00AF6BC2"/>
    <w:rsid w:val="00AF6C38"/>
    <w:rsid w:val="00AF6E8A"/>
    <w:rsid w:val="00AF7213"/>
    <w:rsid w:val="00AF7771"/>
    <w:rsid w:val="00AF7D92"/>
    <w:rsid w:val="00AF7F41"/>
    <w:rsid w:val="00B006C9"/>
    <w:rsid w:val="00B010E0"/>
    <w:rsid w:val="00B011CC"/>
    <w:rsid w:val="00B012C3"/>
    <w:rsid w:val="00B014BF"/>
    <w:rsid w:val="00B01900"/>
    <w:rsid w:val="00B01C53"/>
    <w:rsid w:val="00B0212B"/>
    <w:rsid w:val="00B024C3"/>
    <w:rsid w:val="00B024E4"/>
    <w:rsid w:val="00B0354A"/>
    <w:rsid w:val="00B0395B"/>
    <w:rsid w:val="00B04048"/>
    <w:rsid w:val="00B04246"/>
    <w:rsid w:val="00B04F3D"/>
    <w:rsid w:val="00B05066"/>
    <w:rsid w:val="00B0530D"/>
    <w:rsid w:val="00B05702"/>
    <w:rsid w:val="00B05B34"/>
    <w:rsid w:val="00B06537"/>
    <w:rsid w:val="00B06DD9"/>
    <w:rsid w:val="00B07185"/>
    <w:rsid w:val="00B07579"/>
    <w:rsid w:val="00B07CC4"/>
    <w:rsid w:val="00B07CD6"/>
    <w:rsid w:val="00B07E52"/>
    <w:rsid w:val="00B10010"/>
    <w:rsid w:val="00B101BA"/>
    <w:rsid w:val="00B1026B"/>
    <w:rsid w:val="00B1104B"/>
    <w:rsid w:val="00B115A9"/>
    <w:rsid w:val="00B11775"/>
    <w:rsid w:val="00B11950"/>
    <w:rsid w:val="00B11C25"/>
    <w:rsid w:val="00B12925"/>
    <w:rsid w:val="00B12E09"/>
    <w:rsid w:val="00B12F75"/>
    <w:rsid w:val="00B1302D"/>
    <w:rsid w:val="00B134EB"/>
    <w:rsid w:val="00B13530"/>
    <w:rsid w:val="00B149E6"/>
    <w:rsid w:val="00B14C1B"/>
    <w:rsid w:val="00B14F2A"/>
    <w:rsid w:val="00B1513F"/>
    <w:rsid w:val="00B15768"/>
    <w:rsid w:val="00B1576B"/>
    <w:rsid w:val="00B15B89"/>
    <w:rsid w:val="00B160A2"/>
    <w:rsid w:val="00B16240"/>
    <w:rsid w:val="00B162E1"/>
    <w:rsid w:val="00B16A11"/>
    <w:rsid w:val="00B1746F"/>
    <w:rsid w:val="00B17A05"/>
    <w:rsid w:val="00B17D9B"/>
    <w:rsid w:val="00B20150"/>
    <w:rsid w:val="00B20492"/>
    <w:rsid w:val="00B20725"/>
    <w:rsid w:val="00B2087E"/>
    <w:rsid w:val="00B209E3"/>
    <w:rsid w:val="00B20A20"/>
    <w:rsid w:val="00B20B11"/>
    <w:rsid w:val="00B20B94"/>
    <w:rsid w:val="00B21CEC"/>
    <w:rsid w:val="00B224A1"/>
    <w:rsid w:val="00B23084"/>
    <w:rsid w:val="00B23795"/>
    <w:rsid w:val="00B237C8"/>
    <w:rsid w:val="00B23C77"/>
    <w:rsid w:val="00B23C9B"/>
    <w:rsid w:val="00B2458A"/>
    <w:rsid w:val="00B248D0"/>
    <w:rsid w:val="00B24FC1"/>
    <w:rsid w:val="00B25C7A"/>
    <w:rsid w:val="00B25DC7"/>
    <w:rsid w:val="00B2628E"/>
    <w:rsid w:val="00B264A1"/>
    <w:rsid w:val="00B266B0"/>
    <w:rsid w:val="00B26DB7"/>
    <w:rsid w:val="00B27397"/>
    <w:rsid w:val="00B275C3"/>
    <w:rsid w:val="00B275F6"/>
    <w:rsid w:val="00B27921"/>
    <w:rsid w:val="00B27E5B"/>
    <w:rsid w:val="00B3000E"/>
    <w:rsid w:val="00B3021E"/>
    <w:rsid w:val="00B30363"/>
    <w:rsid w:val="00B307D4"/>
    <w:rsid w:val="00B30D4E"/>
    <w:rsid w:val="00B313D6"/>
    <w:rsid w:val="00B326A8"/>
    <w:rsid w:val="00B3291A"/>
    <w:rsid w:val="00B329EB"/>
    <w:rsid w:val="00B32B5C"/>
    <w:rsid w:val="00B32E79"/>
    <w:rsid w:val="00B32FCD"/>
    <w:rsid w:val="00B33508"/>
    <w:rsid w:val="00B3377E"/>
    <w:rsid w:val="00B33973"/>
    <w:rsid w:val="00B33FC7"/>
    <w:rsid w:val="00B34039"/>
    <w:rsid w:val="00B344D9"/>
    <w:rsid w:val="00B34AD8"/>
    <w:rsid w:val="00B34E63"/>
    <w:rsid w:val="00B34E6C"/>
    <w:rsid w:val="00B3514B"/>
    <w:rsid w:val="00B351A9"/>
    <w:rsid w:val="00B3532E"/>
    <w:rsid w:val="00B3570E"/>
    <w:rsid w:val="00B358F7"/>
    <w:rsid w:val="00B35DA4"/>
    <w:rsid w:val="00B35FF6"/>
    <w:rsid w:val="00B364EE"/>
    <w:rsid w:val="00B36AED"/>
    <w:rsid w:val="00B36CAD"/>
    <w:rsid w:val="00B3741C"/>
    <w:rsid w:val="00B407B9"/>
    <w:rsid w:val="00B40A72"/>
    <w:rsid w:val="00B40A96"/>
    <w:rsid w:val="00B40AD1"/>
    <w:rsid w:val="00B41426"/>
    <w:rsid w:val="00B4184B"/>
    <w:rsid w:val="00B41877"/>
    <w:rsid w:val="00B41F31"/>
    <w:rsid w:val="00B42195"/>
    <w:rsid w:val="00B422A7"/>
    <w:rsid w:val="00B422EE"/>
    <w:rsid w:val="00B424D4"/>
    <w:rsid w:val="00B4294A"/>
    <w:rsid w:val="00B42A32"/>
    <w:rsid w:val="00B42FA6"/>
    <w:rsid w:val="00B43334"/>
    <w:rsid w:val="00B4399E"/>
    <w:rsid w:val="00B43A16"/>
    <w:rsid w:val="00B43BA8"/>
    <w:rsid w:val="00B4441B"/>
    <w:rsid w:val="00B44758"/>
    <w:rsid w:val="00B44E33"/>
    <w:rsid w:val="00B45CE1"/>
    <w:rsid w:val="00B45FBB"/>
    <w:rsid w:val="00B460CD"/>
    <w:rsid w:val="00B462FE"/>
    <w:rsid w:val="00B46633"/>
    <w:rsid w:val="00B46A75"/>
    <w:rsid w:val="00B47092"/>
    <w:rsid w:val="00B470A7"/>
    <w:rsid w:val="00B471A4"/>
    <w:rsid w:val="00B478F6"/>
    <w:rsid w:val="00B47CCE"/>
    <w:rsid w:val="00B500CD"/>
    <w:rsid w:val="00B5109D"/>
    <w:rsid w:val="00B5239C"/>
    <w:rsid w:val="00B525C5"/>
    <w:rsid w:val="00B52AF7"/>
    <w:rsid w:val="00B52C07"/>
    <w:rsid w:val="00B52F91"/>
    <w:rsid w:val="00B53259"/>
    <w:rsid w:val="00B535F0"/>
    <w:rsid w:val="00B53893"/>
    <w:rsid w:val="00B54695"/>
    <w:rsid w:val="00B548C2"/>
    <w:rsid w:val="00B54B6A"/>
    <w:rsid w:val="00B54D9E"/>
    <w:rsid w:val="00B55428"/>
    <w:rsid w:val="00B55F0D"/>
    <w:rsid w:val="00B561B6"/>
    <w:rsid w:val="00B56278"/>
    <w:rsid w:val="00B570BF"/>
    <w:rsid w:val="00B60471"/>
    <w:rsid w:val="00B60B8F"/>
    <w:rsid w:val="00B60E39"/>
    <w:rsid w:val="00B61206"/>
    <w:rsid w:val="00B618E5"/>
    <w:rsid w:val="00B625CC"/>
    <w:rsid w:val="00B62EFE"/>
    <w:rsid w:val="00B63337"/>
    <w:rsid w:val="00B633DC"/>
    <w:rsid w:val="00B63592"/>
    <w:rsid w:val="00B6369F"/>
    <w:rsid w:val="00B639D7"/>
    <w:rsid w:val="00B63E3C"/>
    <w:rsid w:val="00B64599"/>
    <w:rsid w:val="00B64AA7"/>
    <w:rsid w:val="00B64D0D"/>
    <w:rsid w:val="00B64E7F"/>
    <w:rsid w:val="00B653A3"/>
    <w:rsid w:val="00B65452"/>
    <w:rsid w:val="00B654E6"/>
    <w:rsid w:val="00B65A30"/>
    <w:rsid w:val="00B66594"/>
    <w:rsid w:val="00B66A42"/>
    <w:rsid w:val="00B66CFE"/>
    <w:rsid w:val="00B66DA3"/>
    <w:rsid w:val="00B67805"/>
    <w:rsid w:val="00B678A3"/>
    <w:rsid w:val="00B67B00"/>
    <w:rsid w:val="00B67DDA"/>
    <w:rsid w:val="00B701FE"/>
    <w:rsid w:val="00B70824"/>
    <w:rsid w:val="00B70D9C"/>
    <w:rsid w:val="00B70F3A"/>
    <w:rsid w:val="00B71855"/>
    <w:rsid w:val="00B71C2C"/>
    <w:rsid w:val="00B71D1E"/>
    <w:rsid w:val="00B721C6"/>
    <w:rsid w:val="00B721CD"/>
    <w:rsid w:val="00B7245E"/>
    <w:rsid w:val="00B7267A"/>
    <w:rsid w:val="00B726FF"/>
    <w:rsid w:val="00B72A5B"/>
    <w:rsid w:val="00B72AA4"/>
    <w:rsid w:val="00B72E52"/>
    <w:rsid w:val="00B735FB"/>
    <w:rsid w:val="00B73CEE"/>
    <w:rsid w:val="00B74755"/>
    <w:rsid w:val="00B7512B"/>
    <w:rsid w:val="00B75454"/>
    <w:rsid w:val="00B76BCD"/>
    <w:rsid w:val="00B76EE9"/>
    <w:rsid w:val="00B7710B"/>
    <w:rsid w:val="00B77231"/>
    <w:rsid w:val="00B77880"/>
    <w:rsid w:val="00B77B84"/>
    <w:rsid w:val="00B80D90"/>
    <w:rsid w:val="00B80E42"/>
    <w:rsid w:val="00B81A7B"/>
    <w:rsid w:val="00B81E7F"/>
    <w:rsid w:val="00B82613"/>
    <w:rsid w:val="00B826B1"/>
    <w:rsid w:val="00B82756"/>
    <w:rsid w:val="00B828B5"/>
    <w:rsid w:val="00B82ED8"/>
    <w:rsid w:val="00B82ED9"/>
    <w:rsid w:val="00B83E1B"/>
    <w:rsid w:val="00B845D0"/>
    <w:rsid w:val="00B84A80"/>
    <w:rsid w:val="00B84AB9"/>
    <w:rsid w:val="00B84E9C"/>
    <w:rsid w:val="00B85522"/>
    <w:rsid w:val="00B86333"/>
    <w:rsid w:val="00B87373"/>
    <w:rsid w:val="00B87378"/>
    <w:rsid w:val="00B878EE"/>
    <w:rsid w:val="00B878FA"/>
    <w:rsid w:val="00B907C1"/>
    <w:rsid w:val="00B90E2A"/>
    <w:rsid w:val="00B90F2A"/>
    <w:rsid w:val="00B91730"/>
    <w:rsid w:val="00B9198D"/>
    <w:rsid w:val="00B9222C"/>
    <w:rsid w:val="00B925DD"/>
    <w:rsid w:val="00B929C6"/>
    <w:rsid w:val="00B929D2"/>
    <w:rsid w:val="00B92D25"/>
    <w:rsid w:val="00B93008"/>
    <w:rsid w:val="00B93175"/>
    <w:rsid w:val="00B93E59"/>
    <w:rsid w:val="00B9406D"/>
    <w:rsid w:val="00B94850"/>
    <w:rsid w:val="00B9499E"/>
    <w:rsid w:val="00B94A39"/>
    <w:rsid w:val="00B94BA7"/>
    <w:rsid w:val="00B94E0E"/>
    <w:rsid w:val="00B953BB"/>
    <w:rsid w:val="00B95C27"/>
    <w:rsid w:val="00B963D8"/>
    <w:rsid w:val="00B96413"/>
    <w:rsid w:val="00B96B68"/>
    <w:rsid w:val="00B9745E"/>
    <w:rsid w:val="00B97CA3"/>
    <w:rsid w:val="00B97E0D"/>
    <w:rsid w:val="00BA07A0"/>
    <w:rsid w:val="00BA0B4D"/>
    <w:rsid w:val="00BA0F8F"/>
    <w:rsid w:val="00BA1104"/>
    <w:rsid w:val="00BA1167"/>
    <w:rsid w:val="00BA1609"/>
    <w:rsid w:val="00BA1872"/>
    <w:rsid w:val="00BA1913"/>
    <w:rsid w:val="00BA1935"/>
    <w:rsid w:val="00BA2862"/>
    <w:rsid w:val="00BA2BC9"/>
    <w:rsid w:val="00BA31D8"/>
    <w:rsid w:val="00BA3D8A"/>
    <w:rsid w:val="00BA3E70"/>
    <w:rsid w:val="00BA4641"/>
    <w:rsid w:val="00BA4A54"/>
    <w:rsid w:val="00BA5DE5"/>
    <w:rsid w:val="00BA605A"/>
    <w:rsid w:val="00BA60CA"/>
    <w:rsid w:val="00BA66D5"/>
    <w:rsid w:val="00BA6B40"/>
    <w:rsid w:val="00BA7205"/>
    <w:rsid w:val="00BA7645"/>
    <w:rsid w:val="00BA76A9"/>
    <w:rsid w:val="00BB0595"/>
    <w:rsid w:val="00BB0949"/>
    <w:rsid w:val="00BB1B47"/>
    <w:rsid w:val="00BB1CFD"/>
    <w:rsid w:val="00BB1E54"/>
    <w:rsid w:val="00BB24D5"/>
    <w:rsid w:val="00BB254C"/>
    <w:rsid w:val="00BB2B7E"/>
    <w:rsid w:val="00BB2F36"/>
    <w:rsid w:val="00BB3386"/>
    <w:rsid w:val="00BB37D8"/>
    <w:rsid w:val="00BB38A4"/>
    <w:rsid w:val="00BB3E2B"/>
    <w:rsid w:val="00BB4315"/>
    <w:rsid w:val="00BB4727"/>
    <w:rsid w:val="00BB4EA2"/>
    <w:rsid w:val="00BB4FBA"/>
    <w:rsid w:val="00BB5180"/>
    <w:rsid w:val="00BB54C5"/>
    <w:rsid w:val="00BB55D8"/>
    <w:rsid w:val="00BB569F"/>
    <w:rsid w:val="00BB56FC"/>
    <w:rsid w:val="00BB5AEA"/>
    <w:rsid w:val="00BB5C4B"/>
    <w:rsid w:val="00BB5CDE"/>
    <w:rsid w:val="00BB5D1C"/>
    <w:rsid w:val="00BB6552"/>
    <w:rsid w:val="00BB65E0"/>
    <w:rsid w:val="00BB69EF"/>
    <w:rsid w:val="00BB6B9B"/>
    <w:rsid w:val="00BB6FE1"/>
    <w:rsid w:val="00BB72D3"/>
    <w:rsid w:val="00BB754F"/>
    <w:rsid w:val="00BB75E7"/>
    <w:rsid w:val="00BC0006"/>
    <w:rsid w:val="00BC0058"/>
    <w:rsid w:val="00BC07D4"/>
    <w:rsid w:val="00BC0A5D"/>
    <w:rsid w:val="00BC0BAB"/>
    <w:rsid w:val="00BC0BE3"/>
    <w:rsid w:val="00BC1AD9"/>
    <w:rsid w:val="00BC1DA0"/>
    <w:rsid w:val="00BC1E21"/>
    <w:rsid w:val="00BC2396"/>
    <w:rsid w:val="00BC2415"/>
    <w:rsid w:val="00BC26B6"/>
    <w:rsid w:val="00BC2DCF"/>
    <w:rsid w:val="00BC3257"/>
    <w:rsid w:val="00BC32E7"/>
    <w:rsid w:val="00BC4F81"/>
    <w:rsid w:val="00BC5193"/>
    <w:rsid w:val="00BC5670"/>
    <w:rsid w:val="00BC58B9"/>
    <w:rsid w:val="00BC5DEA"/>
    <w:rsid w:val="00BC6045"/>
    <w:rsid w:val="00BC6921"/>
    <w:rsid w:val="00BC6AF8"/>
    <w:rsid w:val="00BC6F8B"/>
    <w:rsid w:val="00BC765C"/>
    <w:rsid w:val="00BC7FB5"/>
    <w:rsid w:val="00BD00DB"/>
    <w:rsid w:val="00BD0454"/>
    <w:rsid w:val="00BD07C3"/>
    <w:rsid w:val="00BD0D08"/>
    <w:rsid w:val="00BD0D86"/>
    <w:rsid w:val="00BD194A"/>
    <w:rsid w:val="00BD211D"/>
    <w:rsid w:val="00BD28DD"/>
    <w:rsid w:val="00BD2A02"/>
    <w:rsid w:val="00BD2F13"/>
    <w:rsid w:val="00BD3056"/>
    <w:rsid w:val="00BD3763"/>
    <w:rsid w:val="00BD3846"/>
    <w:rsid w:val="00BD3E68"/>
    <w:rsid w:val="00BD3F34"/>
    <w:rsid w:val="00BD4748"/>
    <w:rsid w:val="00BD48AC"/>
    <w:rsid w:val="00BD4C09"/>
    <w:rsid w:val="00BD4E05"/>
    <w:rsid w:val="00BD4E4A"/>
    <w:rsid w:val="00BD537A"/>
    <w:rsid w:val="00BD55CA"/>
    <w:rsid w:val="00BD5751"/>
    <w:rsid w:val="00BD57C3"/>
    <w:rsid w:val="00BD5833"/>
    <w:rsid w:val="00BD588E"/>
    <w:rsid w:val="00BD598A"/>
    <w:rsid w:val="00BD5C7A"/>
    <w:rsid w:val="00BD6C50"/>
    <w:rsid w:val="00BD6DA2"/>
    <w:rsid w:val="00BD723F"/>
    <w:rsid w:val="00BD73E7"/>
    <w:rsid w:val="00BD75B4"/>
    <w:rsid w:val="00BD7D14"/>
    <w:rsid w:val="00BE02B4"/>
    <w:rsid w:val="00BE0830"/>
    <w:rsid w:val="00BE134C"/>
    <w:rsid w:val="00BE1BB3"/>
    <w:rsid w:val="00BE1D09"/>
    <w:rsid w:val="00BE2054"/>
    <w:rsid w:val="00BE23F8"/>
    <w:rsid w:val="00BE2503"/>
    <w:rsid w:val="00BE28C1"/>
    <w:rsid w:val="00BE2FDF"/>
    <w:rsid w:val="00BE3492"/>
    <w:rsid w:val="00BE3B62"/>
    <w:rsid w:val="00BE457B"/>
    <w:rsid w:val="00BE4A6F"/>
    <w:rsid w:val="00BE4ADA"/>
    <w:rsid w:val="00BE4EC9"/>
    <w:rsid w:val="00BE61D5"/>
    <w:rsid w:val="00BE631E"/>
    <w:rsid w:val="00BE6BEC"/>
    <w:rsid w:val="00BE6F88"/>
    <w:rsid w:val="00BF0CCF"/>
    <w:rsid w:val="00BF0FC5"/>
    <w:rsid w:val="00BF1034"/>
    <w:rsid w:val="00BF10BC"/>
    <w:rsid w:val="00BF19CA"/>
    <w:rsid w:val="00BF1C6E"/>
    <w:rsid w:val="00BF1E13"/>
    <w:rsid w:val="00BF1F73"/>
    <w:rsid w:val="00BF20EC"/>
    <w:rsid w:val="00BF21AC"/>
    <w:rsid w:val="00BF278C"/>
    <w:rsid w:val="00BF2E53"/>
    <w:rsid w:val="00BF2E6C"/>
    <w:rsid w:val="00BF31EF"/>
    <w:rsid w:val="00BF352A"/>
    <w:rsid w:val="00BF3669"/>
    <w:rsid w:val="00BF3C0D"/>
    <w:rsid w:val="00BF4054"/>
    <w:rsid w:val="00BF4131"/>
    <w:rsid w:val="00BF46C0"/>
    <w:rsid w:val="00BF46DB"/>
    <w:rsid w:val="00BF4B8A"/>
    <w:rsid w:val="00BF4BC7"/>
    <w:rsid w:val="00BF4EF6"/>
    <w:rsid w:val="00BF4F0D"/>
    <w:rsid w:val="00BF5545"/>
    <w:rsid w:val="00BF5E37"/>
    <w:rsid w:val="00BF5EAA"/>
    <w:rsid w:val="00BF6252"/>
    <w:rsid w:val="00BF6353"/>
    <w:rsid w:val="00BF643E"/>
    <w:rsid w:val="00BF6537"/>
    <w:rsid w:val="00BF6774"/>
    <w:rsid w:val="00BF6B52"/>
    <w:rsid w:val="00BF711C"/>
    <w:rsid w:val="00BF748E"/>
    <w:rsid w:val="00BF77F1"/>
    <w:rsid w:val="00BF789B"/>
    <w:rsid w:val="00BF7CAD"/>
    <w:rsid w:val="00BF7F1F"/>
    <w:rsid w:val="00C0087F"/>
    <w:rsid w:val="00C008EE"/>
    <w:rsid w:val="00C00D82"/>
    <w:rsid w:val="00C010A6"/>
    <w:rsid w:val="00C01E28"/>
    <w:rsid w:val="00C0316D"/>
    <w:rsid w:val="00C03309"/>
    <w:rsid w:val="00C037E0"/>
    <w:rsid w:val="00C03E0C"/>
    <w:rsid w:val="00C04FA9"/>
    <w:rsid w:val="00C05759"/>
    <w:rsid w:val="00C06067"/>
    <w:rsid w:val="00C061B5"/>
    <w:rsid w:val="00C06459"/>
    <w:rsid w:val="00C06634"/>
    <w:rsid w:val="00C06804"/>
    <w:rsid w:val="00C072FE"/>
    <w:rsid w:val="00C07AE5"/>
    <w:rsid w:val="00C07B1C"/>
    <w:rsid w:val="00C07FA0"/>
    <w:rsid w:val="00C10748"/>
    <w:rsid w:val="00C10A3E"/>
    <w:rsid w:val="00C1140A"/>
    <w:rsid w:val="00C11ADE"/>
    <w:rsid w:val="00C12039"/>
    <w:rsid w:val="00C12142"/>
    <w:rsid w:val="00C126E0"/>
    <w:rsid w:val="00C128BC"/>
    <w:rsid w:val="00C12E39"/>
    <w:rsid w:val="00C12E44"/>
    <w:rsid w:val="00C133DA"/>
    <w:rsid w:val="00C13623"/>
    <w:rsid w:val="00C13A30"/>
    <w:rsid w:val="00C13B6E"/>
    <w:rsid w:val="00C13D47"/>
    <w:rsid w:val="00C14164"/>
    <w:rsid w:val="00C14C53"/>
    <w:rsid w:val="00C15977"/>
    <w:rsid w:val="00C159AF"/>
    <w:rsid w:val="00C15A7D"/>
    <w:rsid w:val="00C15BEC"/>
    <w:rsid w:val="00C15D00"/>
    <w:rsid w:val="00C15D8E"/>
    <w:rsid w:val="00C15E7D"/>
    <w:rsid w:val="00C15F7E"/>
    <w:rsid w:val="00C16ABF"/>
    <w:rsid w:val="00C16DD6"/>
    <w:rsid w:val="00C17012"/>
    <w:rsid w:val="00C172F1"/>
    <w:rsid w:val="00C17328"/>
    <w:rsid w:val="00C178FB"/>
    <w:rsid w:val="00C1796A"/>
    <w:rsid w:val="00C179CF"/>
    <w:rsid w:val="00C17DF9"/>
    <w:rsid w:val="00C17EC3"/>
    <w:rsid w:val="00C201EB"/>
    <w:rsid w:val="00C20ACC"/>
    <w:rsid w:val="00C21DA6"/>
    <w:rsid w:val="00C22763"/>
    <w:rsid w:val="00C22B28"/>
    <w:rsid w:val="00C22DF0"/>
    <w:rsid w:val="00C22FD6"/>
    <w:rsid w:val="00C2377F"/>
    <w:rsid w:val="00C23910"/>
    <w:rsid w:val="00C24A32"/>
    <w:rsid w:val="00C257B7"/>
    <w:rsid w:val="00C26615"/>
    <w:rsid w:val="00C270CE"/>
    <w:rsid w:val="00C272E8"/>
    <w:rsid w:val="00C27B6C"/>
    <w:rsid w:val="00C301A9"/>
    <w:rsid w:val="00C305A5"/>
    <w:rsid w:val="00C30783"/>
    <w:rsid w:val="00C30ABC"/>
    <w:rsid w:val="00C30B2F"/>
    <w:rsid w:val="00C30B60"/>
    <w:rsid w:val="00C31E08"/>
    <w:rsid w:val="00C31E74"/>
    <w:rsid w:val="00C31FAA"/>
    <w:rsid w:val="00C32190"/>
    <w:rsid w:val="00C3297E"/>
    <w:rsid w:val="00C33149"/>
    <w:rsid w:val="00C33359"/>
    <w:rsid w:val="00C33499"/>
    <w:rsid w:val="00C33D22"/>
    <w:rsid w:val="00C346B9"/>
    <w:rsid w:val="00C348D6"/>
    <w:rsid w:val="00C3504C"/>
    <w:rsid w:val="00C35085"/>
    <w:rsid w:val="00C3579C"/>
    <w:rsid w:val="00C3583A"/>
    <w:rsid w:val="00C3614C"/>
    <w:rsid w:val="00C365E7"/>
    <w:rsid w:val="00C36D01"/>
    <w:rsid w:val="00C36DAB"/>
    <w:rsid w:val="00C36DD2"/>
    <w:rsid w:val="00C36E34"/>
    <w:rsid w:val="00C36F12"/>
    <w:rsid w:val="00C37BDE"/>
    <w:rsid w:val="00C40388"/>
    <w:rsid w:val="00C40395"/>
    <w:rsid w:val="00C404D7"/>
    <w:rsid w:val="00C404EE"/>
    <w:rsid w:val="00C40744"/>
    <w:rsid w:val="00C40C58"/>
    <w:rsid w:val="00C4171B"/>
    <w:rsid w:val="00C41922"/>
    <w:rsid w:val="00C41A1E"/>
    <w:rsid w:val="00C42689"/>
    <w:rsid w:val="00C42988"/>
    <w:rsid w:val="00C42BD4"/>
    <w:rsid w:val="00C43703"/>
    <w:rsid w:val="00C437D9"/>
    <w:rsid w:val="00C43ED2"/>
    <w:rsid w:val="00C43FF0"/>
    <w:rsid w:val="00C44124"/>
    <w:rsid w:val="00C44641"/>
    <w:rsid w:val="00C44BDA"/>
    <w:rsid w:val="00C44EE0"/>
    <w:rsid w:val="00C45EF5"/>
    <w:rsid w:val="00C461BD"/>
    <w:rsid w:val="00C4641B"/>
    <w:rsid w:val="00C46B7E"/>
    <w:rsid w:val="00C46B96"/>
    <w:rsid w:val="00C474D6"/>
    <w:rsid w:val="00C47538"/>
    <w:rsid w:val="00C47748"/>
    <w:rsid w:val="00C4792C"/>
    <w:rsid w:val="00C47939"/>
    <w:rsid w:val="00C5099B"/>
    <w:rsid w:val="00C50A4E"/>
    <w:rsid w:val="00C51C37"/>
    <w:rsid w:val="00C51E57"/>
    <w:rsid w:val="00C520B1"/>
    <w:rsid w:val="00C522D6"/>
    <w:rsid w:val="00C52695"/>
    <w:rsid w:val="00C52742"/>
    <w:rsid w:val="00C52C52"/>
    <w:rsid w:val="00C52F40"/>
    <w:rsid w:val="00C53EFC"/>
    <w:rsid w:val="00C54020"/>
    <w:rsid w:val="00C5406F"/>
    <w:rsid w:val="00C54252"/>
    <w:rsid w:val="00C545C5"/>
    <w:rsid w:val="00C54817"/>
    <w:rsid w:val="00C54895"/>
    <w:rsid w:val="00C54F35"/>
    <w:rsid w:val="00C55566"/>
    <w:rsid w:val="00C55AB8"/>
    <w:rsid w:val="00C56861"/>
    <w:rsid w:val="00C568BB"/>
    <w:rsid w:val="00C57A01"/>
    <w:rsid w:val="00C57A2D"/>
    <w:rsid w:val="00C57A5A"/>
    <w:rsid w:val="00C60B07"/>
    <w:rsid w:val="00C60BC0"/>
    <w:rsid w:val="00C610D0"/>
    <w:rsid w:val="00C61D4B"/>
    <w:rsid w:val="00C6250E"/>
    <w:rsid w:val="00C625B3"/>
    <w:rsid w:val="00C6260B"/>
    <w:rsid w:val="00C6293B"/>
    <w:rsid w:val="00C62B0A"/>
    <w:rsid w:val="00C63C52"/>
    <w:rsid w:val="00C63F08"/>
    <w:rsid w:val="00C641B1"/>
    <w:rsid w:val="00C645DF"/>
    <w:rsid w:val="00C650EA"/>
    <w:rsid w:val="00C6520E"/>
    <w:rsid w:val="00C6528C"/>
    <w:rsid w:val="00C65297"/>
    <w:rsid w:val="00C65572"/>
    <w:rsid w:val="00C657C2"/>
    <w:rsid w:val="00C661E8"/>
    <w:rsid w:val="00C666BC"/>
    <w:rsid w:val="00C668CA"/>
    <w:rsid w:val="00C6778A"/>
    <w:rsid w:val="00C678ED"/>
    <w:rsid w:val="00C67D21"/>
    <w:rsid w:val="00C67E9C"/>
    <w:rsid w:val="00C70084"/>
    <w:rsid w:val="00C70467"/>
    <w:rsid w:val="00C7059D"/>
    <w:rsid w:val="00C7090B"/>
    <w:rsid w:val="00C713BE"/>
    <w:rsid w:val="00C71483"/>
    <w:rsid w:val="00C7162A"/>
    <w:rsid w:val="00C71DE4"/>
    <w:rsid w:val="00C71EBE"/>
    <w:rsid w:val="00C7235B"/>
    <w:rsid w:val="00C72403"/>
    <w:rsid w:val="00C72746"/>
    <w:rsid w:val="00C72E18"/>
    <w:rsid w:val="00C731AD"/>
    <w:rsid w:val="00C73725"/>
    <w:rsid w:val="00C7380B"/>
    <w:rsid w:val="00C73C34"/>
    <w:rsid w:val="00C74286"/>
    <w:rsid w:val="00C742F6"/>
    <w:rsid w:val="00C74421"/>
    <w:rsid w:val="00C74A9E"/>
    <w:rsid w:val="00C75F2F"/>
    <w:rsid w:val="00C75FEE"/>
    <w:rsid w:val="00C760D2"/>
    <w:rsid w:val="00C76F1D"/>
    <w:rsid w:val="00C771B5"/>
    <w:rsid w:val="00C77937"/>
    <w:rsid w:val="00C77CA4"/>
    <w:rsid w:val="00C77D26"/>
    <w:rsid w:val="00C80BDF"/>
    <w:rsid w:val="00C8112B"/>
    <w:rsid w:val="00C815DF"/>
    <w:rsid w:val="00C81819"/>
    <w:rsid w:val="00C826FA"/>
    <w:rsid w:val="00C8293B"/>
    <w:rsid w:val="00C82BE4"/>
    <w:rsid w:val="00C82FEE"/>
    <w:rsid w:val="00C84CD5"/>
    <w:rsid w:val="00C84D39"/>
    <w:rsid w:val="00C85277"/>
    <w:rsid w:val="00C85806"/>
    <w:rsid w:val="00C85BCA"/>
    <w:rsid w:val="00C85D76"/>
    <w:rsid w:val="00C8624E"/>
    <w:rsid w:val="00C86766"/>
    <w:rsid w:val="00C8728E"/>
    <w:rsid w:val="00C873AC"/>
    <w:rsid w:val="00C875B2"/>
    <w:rsid w:val="00C875B8"/>
    <w:rsid w:val="00C87B1F"/>
    <w:rsid w:val="00C87DA6"/>
    <w:rsid w:val="00C9046D"/>
    <w:rsid w:val="00C90806"/>
    <w:rsid w:val="00C90992"/>
    <w:rsid w:val="00C90B01"/>
    <w:rsid w:val="00C90CB5"/>
    <w:rsid w:val="00C91857"/>
    <w:rsid w:val="00C91E04"/>
    <w:rsid w:val="00C9213B"/>
    <w:rsid w:val="00C924AE"/>
    <w:rsid w:val="00C9257D"/>
    <w:rsid w:val="00C93068"/>
    <w:rsid w:val="00C9319D"/>
    <w:rsid w:val="00C93462"/>
    <w:rsid w:val="00C93BC6"/>
    <w:rsid w:val="00C94157"/>
    <w:rsid w:val="00C94384"/>
    <w:rsid w:val="00C94A34"/>
    <w:rsid w:val="00C94A6B"/>
    <w:rsid w:val="00C94C2B"/>
    <w:rsid w:val="00C94F73"/>
    <w:rsid w:val="00C953E1"/>
    <w:rsid w:val="00C95609"/>
    <w:rsid w:val="00C96520"/>
    <w:rsid w:val="00C96893"/>
    <w:rsid w:val="00C96F79"/>
    <w:rsid w:val="00C97CC2"/>
    <w:rsid w:val="00C97CF9"/>
    <w:rsid w:val="00CA0649"/>
    <w:rsid w:val="00CA1066"/>
    <w:rsid w:val="00CA17DD"/>
    <w:rsid w:val="00CA1863"/>
    <w:rsid w:val="00CA1941"/>
    <w:rsid w:val="00CA209E"/>
    <w:rsid w:val="00CA264C"/>
    <w:rsid w:val="00CA26CE"/>
    <w:rsid w:val="00CA2723"/>
    <w:rsid w:val="00CA3386"/>
    <w:rsid w:val="00CA391D"/>
    <w:rsid w:val="00CA3ACD"/>
    <w:rsid w:val="00CA4C7E"/>
    <w:rsid w:val="00CA4F74"/>
    <w:rsid w:val="00CA4F8B"/>
    <w:rsid w:val="00CA5445"/>
    <w:rsid w:val="00CA5E2F"/>
    <w:rsid w:val="00CA5F73"/>
    <w:rsid w:val="00CA6648"/>
    <w:rsid w:val="00CA6995"/>
    <w:rsid w:val="00CA6F78"/>
    <w:rsid w:val="00CA70CE"/>
    <w:rsid w:val="00CA74D1"/>
    <w:rsid w:val="00CA7966"/>
    <w:rsid w:val="00CB0007"/>
    <w:rsid w:val="00CB0396"/>
    <w:rsid w:val="00CB09DA"/>
    <w:rsid w:val="00CB0BD9"/>
    <w:rsid w:val="00CB1163"/>
    <w:rsid w:val="00CB12C3"/>
    <w:rsid w:val="00CB1CAC"/>
    <w:rsid w:val="00CB1DE8"/>
    <w:rsid w:val="00CB1E3B"/>
    <w:rsid w:val="00CB1F1D"/>
    <w:rsid w:val="00CB2033"/>
    <w:rsid w:val="00CB20B8"/>
    <w:rsid w:val="00CB2E85"/>
    <w:rsid w:val="00CB33C5"/>
    <w:rsid w:val="00CB46EE"/>
    <w:rsid w:val="00CB4DDC"/>
    <w:rsid w:val="00CB5088"/>
    <w:rsid w:val="00CB5484"/>
    <w:rsid w:val="00CB6508"/>
    <w:rsid w:val="00CB6795"/>
    <w:rsid w:val="00CB69E8"/>
    <w:rsid w:val="00CB71F8"/>
    <w:rsid w:val="00CB754A"/>
    <w:rsid w:val="00CB795E"/>
    <w:rsid w:val="00CB7BE5"/>
    <w:rsid w:val="00CC05D6"/>
    <w:rsid w:val="00CC180A"/>
    <w:rsid w:val="00CC23EB"/>
    <w:rsid w:val="00CC2652"/>
    <w:rsid w:val="00CC26DB"/>
    <w:rsid w:val="00CC28D5"/>
    <w:rsid w:val="00CC2A98"/>
    <w:rsid w:val="00CC300C"/>
    <w:rsid w:val="00CC349A"/>
    <w:rsid w:val="00CC35AE"/>
    <w:rsid w:val="00CC3ADE"/>
    <w:rsid w:val="00CC3DAA"/>
    <w:rsid w:val="00CC48EF"/>
    <w:rsid w:val="00CC4ACE"/>
    <w:rsid w:val="00CC4C2C"/>
    <w:rsid w:val="00CC5057"/>
    <w:rsid w:val="00CC54FB"/>
    <w:rsid w:val="00CC578E"/>
    <w:rsid w:val="00CC57B9"/>
    <w:rsid w:val="00CC5A9E"/>
    <w:rsid w:val="00CC6D1C"/>
    <w:rsid w:val="00CC70FC"/>
    <w:rsid w:val="00CC74B7"/>
    <w:rsid w:val="00CD078F"/>
    <w:rsid w:val="00CD0889"/>
    <w:rsid w:val="00CD0A0B"/>
    <w:rsid w:val="00CD111E"/>
    <w:rsid w:val="00CD121E"/>
    <w:rsid w:val="00CD185D"/>
    <w:rsid w:val="00CD1F13"/>
    <w:rsid w:val="00CD1F43"/>
    <w:rsid w:val="00CD20E5"/>
    <w:rsid w:val="00CD22CD"/>
    <w:rsid w:val="00CD28F0"/>
    <w:rsid w:val="00CD3267"/>
    <w:rsid w:val="00CD369A"/>
    <w:rsid w:val="00CD3C6A"/>
    <w:rsid w:val="00CD3C95"/>
    <w:rsid w:val="00CD3ED8"/>
    <w:rsid w:val="00CD493B"/>
    <w:rsid w:val="00CD497A"/>
    <w:rsid w:val="00CD5329"/>
    <w:rsid w:val="00CD5B35"/>
    <w:rsid w:val="00CD6FDC"/>
    <w:rsid w:val="00CD761D"/>
    <w:rsid w:val="00CD76B5"/>
    <w:rsid w:val="00CD78B9"/>
    <w:rsid w:val="00CD7D1A"/>
    <w:rsid w:val="00CE0EED"/>
    <w:rsid w:val="00CE15FF"/>
    <w:rsid w:val="00CE18EB"/>
    <w:rsid w:val="00CE1D01"/>
    <w:rsid w:val="00CE21C8"/>
    <w:rsid w:val="00CE2323"/>
    <w:rsid w:val="00CE2346"/>
    <w:rsid w:val="00CE250C"/>
    <w:rsid w:val="00CE33C1"/>
    <w:rsid w:val="00CE354E"/>
    <w:rsid w:val="00CE3B4F"/>
    <w:rsid w:val="00CE3D51"/>
    <w:rsid w:val="00CE4C34"/>
    <w:rsid w:val="00CE4ED3"/>
    <w:rsid w:val="00CE58B0"/>
    <w:rsid w:val="00CE5D4E"/>
    <w:rsid w:val="00CE65F2"/>
    <w:rsid w:val="00CE6F0F"/>
    <w:rsid w:val="00CE733A"/>
    <w:rsid w:val="00CF002F"/>
    <w:rsid w:val="00CF013F"/>
    <w:rsid w:val="00CF0246"/>
    <w:rsid w:val="00CF02BE"/>
    <w:rsid w:val="00CF2483"/>
    <w:rsid w:val="00CF24E2"/>
    <w:rsid w:val="00CF393D"/>
    <w:rsid w:val="00CF3B04"/>
    <w:rsid w:val="00CF4212"/>
    <w:rsid w:val="00CF48A7"/>
    <w:rsid w:val="00CF4ABD"/>
    <w:rsid w:val="00CF4B59"/>
    <w:rsid w:val="00CF4BAE"/>
    <w:rsid w:val="00CF4CBD"/>
    <w:rsid w:val="00CF4CC5"/>
    <w:rsid w:val="00CF4CF2"/>
    <w:rsid w:val="00CF5A53"/>
    <w:rsid w:val="00CF5C3F"/>
    <w:rsid w:val="00CF5D28"/>
    <w:rsid w:val="00CF5D7F"/>
    <w:rsid w:val="00CF68B8"/>
    <w:rsid w:val="00CF6AB5"/>
    <w:rsid w:val="00CF6EAD"/>
    <w:rsid w:val="00CF6F1E"/>
    <w:rsid w:val="00CF742A"/>
    <w:rsid w:val="00CF75E7"/>
    <w:rsid w:val="00CF76B2"/>
    <w:rsid w:val="00D001F9"/>
    <w:rsid w:val="00D00281"/>
    <w:rsid w:val="00D0036E"/>
    <w:rsid w:val="00D00BB7"/>
    <w:rsid w:val="00D01EAD"/>
    <w:rsid w:val="00D02362"/>
    <w:rsid w:val="00D02E56"/>
    <w:rsid w:val="00D03427"/>
    <w:rsid w:val="00D0351C"/>
    <w:rsid w:val="00D0358C"/>
    <w:rsid w:val="00D035B9"/>
    <w:rsid w:val="00D03829"/>
    <w:rsid w:val="00D03B66"/>
    <w:rsid w:val="00D040B7"/>
    <w:rsid w:val="00D0434D"/>
    <w:rsid w:val="00D043DC"/>
    <w:rsid w:val="00D0445B"/>
    <w:rsid w:val="00D045FD"/>
    <w:rsid w:val="00D04647"/>
    <w:rsid w:val="00D04E97"/>
    <w:rsid w:val="00D05135"/>
    <w:rsid w:val="00D051F6"/>
    <w:rsid w:val="00D05315"/>
    <w:rsid w:val="00D060FF"/>
    <w:rsid w:val="00D06473"/>
    <w:rsid w:val="00D064E8"/>
    <w:rsid w:val="00D06546"/>
    <w:rsid w:val="00D06572"/>
    <w:rsid w:val="00D065CD"/>
    <w:rsid w:val="00D0724B"/>
    <w:rsid w:val="00D073FE"/>
    <w:rsid w:val="00D07951"/>
    <w:rsid w:val="00D07D1E"/>
    <w:rsid w:val="00D10245"/>
    <w:rsid w:val="00D11388"/>
    <w:rsid w:val="00D117E6"/>
    <w:rsid w:val="00D11FE7"/>
    <w:rsid w:val="00D120C8"/>
    <w:rsid w:val="00D12325"/>
    <w:rsid w:val="00D12761"/>
    <w:rsid w:val="00D14330"/>
    <w:rsid w:val="00D14487"/>
    <w:rsid w:val="00D145F4"/>
    <w:rsid w:val="00D15787"/>
    <w:rsid w:val="00D15A50"/>
    <w:rsid w:val="00D15E5C"/>
    <w:rsid w:val="00D15E7E"/>
    <w:rsid w:val="00D16058"/>
    <w:rsid w:val="00D16445"/>
    <w:rsid w:val="00D165B8"/>
    <w:rsid w:val="00D16676"/>
    <w:rsid w:val="00D16FDD"/>
    <w:rsid w:val="00D20016"/>
    <w:rsid w:val="00D200C7"/>
    <w:rsid w:val="00D20525"/>
    <w:rsid w:val="00D207A7"/>
    <w:rsid w:val="00D20B01"/>
    <w:rsid w:val="00D20B0C"/>
    <w:rsid w:val="00D20BEE"/>
    <w:rsid w:val="00D2157D"/>
    <w:rsid w:val="00D2166E"/>
    <w:rsid w:val="00D21AAD"/>
    <w:rsid w:val="00D2279F"/>
    <w:rsid w:val="00D22AF1"/>
    <w:rsid w:val="00D22E93"/>
    <w:rsid w:val="00D22EB1"/>
    <w:rsid w:val="00D23937"/>
    <w:rsid w:val="00D23D0D"/>
    <w:rsid w:val="00D23EA1"/>
    <w:rsid w:val="00D23F2E"/>
    <w:rsid w:val="00D240B0"/>
    <w:rsid w:val="00D242DA"/>
    <w:rsid w:val="00D242DD"/>
    <w:rsid w:val="00D247EC"/>
    <w:rsid w:val="00D25252"/>
    <w:rsid w:val="00D25502"/>
    <w:rsid w:val="00D25563"/>
    <w:rsid w:val="00D25E2F"/>
    <w:rsid w:val="00D26448"/>
    <w:rsid w:val="00D26472"/>
    <w:rsid w:val="00D264CE"/>
    <w:rsid w:val="00D26670"/>
    <w:rsid w:val="00D2670E"/>
    <w:rsid w:val="00D26780"/>
    <w:rsid w:val="00D26910"/>
    <w:rsid w:val="00D26C58"/>
    <w:rsid w:val="00D277DD"/>
    <w:rsid w:val="00D27B8B"/>
    <w:rsid w:val="00D300F8"/>
    <w:rsid w:val="00D30579"/>
    <w:rsid w:val="00D307A0"/>
    <w:rsid w:val="00D30C38"/>
    <w:rsid w:val="00D30CF0"/>
    <w:rsid w:val="00D30E99"/>
    <w:rsid w:val="00D310C5"/>
    <w:rsid w:val="00D314D1"/>
    <w:rsid w:val="00D315E1"/>
    <w:rsid w:val="00D31681"/>
    <w:rsid w:val="00D3191C"/>
    <w:rsid w:val="00D31B6E"/>
    <w:rsid w:val="00D3232B"/>
    <w:rsid w:val="00D3239F"/>
    <w:rsid w:val="00D324A4"/>
    <w:rsid w:val="00D3250C"/>
    <w:rsid w:val="00D328F6"/>
    <w:rsid w:val="00D3293F"/>
    <w:rsid w:val="00D331BF"/>
    <w:rsid w:val="00D339D4"/>
    <w:rsid w:val="00D34227"/>
    <w:rsid w:val="00D345D4"/>
    <w:rsid w:val="00D3462C"/>
    <w:rsid w:val="00D34D96"/>
    <w:rsid w:val="00D34DEB"/>
    <w:rsid w:val="00D35198"/>
    <w:rsid w:val="00D35211"/>
    <w:rsid w:val="00D3584B"/>
    <w:rsid w:val="00D35A85"/>
    <w:rsid w:val="00D35EC6"/>
    <w:rsid w:val="00D35ED4"/>
    <w:rsid w:val="00D35F97"/>
    <w:rsid w:val="00D36748"/>
    <w:rsid w:val="00D36964"/>
    <w:rsid w:val="00D36C41"/>
    <w:rsid w:val="00D37437"/>
    <w:rsid w:val="00D374AC"/>
    <w:rsid w:val="00D37867"/>
    <w:rsid w:val="00D37A1A"/>
    <w:rsid w:val="00D37ADA"/>
    <w:rsid w:val="00D40306"/>
    <w:rsid w:val="00D4070B"/>
    <w:rsid w:val="00D4081A"/>
    <w:rsid w:val="00D4081B"/>
    <w:rsid w:val="00D40E1A"/>
    <w:rsid w:val="00D4117D"/>
    <w:rsid w:val="00D413C3"/>
    <w:rsid w:val="00D41F9D"/>
    <w:rsid w:val="00D42240"/>
    <w:rsid w:val="00D4257C"/>
    <w:rsid w:val="00D427C3"/>
    <w:rsid w:val="00D42EB8"/>
    <w:rsid w:val="00D43D3C"/>
    <w:rsid w:val="00D43E0B"/>
    <w:rsid w:val="00D441E2"/>
    <w:rsid w:val="00D44932"/>
    <w:rsid w:val="00D45172"/>
    <w:rsid w:val="00D45231"/>
    <w:rsid w:val="00D45420"/>
    <w:rsid w:val="00D4563F"/>
    <w:rsid w:val="00D45833"/>
    <w:rsid w:val="00D45C02"/>
    <w:rsid w:val="00D46111"/>
    <w:rsid w:val="00D464D8"/>
    <w:rsid w:val="00D4662F"/>
    <w:rsid w:val="00D46F1B"/>
    <w:rsid w:val="00D47153"/>
    <w:rsid w:val="00D475FB"/>
    <w:rsid w:val="00D47C16"/>
    <w:rsid w:val="00D500B5"/>
    <w:rsid w:val="00D502AF"/>
    <w:rsid w:val="00D50546"/>
    <w:rsid w:val="00D50764"/>
    <w:rsid w:val="00D50C12"/>
    <w:rsid w:val="00D50C9A"/>
    <w:rsid w:val="00D51034"/>
    <w:rsid w:val="00D514A9"/>
    <w:rsid w:val="00D5193A"/>
    <w:rsid w:val="00D51A77"/>
    <w:rsid w:val="00D52207"/>
    <w:rsid w:val="00D5267B"/>
    <w:rsid w:val="00D53649"/>
    <w:rsid w:val="00D5367A"/>
    <w:rsid w:val="00D53830"/>
    <w:rsid w:val="00D5434E"/>
    <w:rsid w:val="00D543BF"/>
    <w:rsid w:val="00D5444E"/>
    <w:rsid w:val="00D54622"/>
    <w:rsid w:val="00D5474D"/>
    <w:rsid w:val="00D54E65"/>
    <w:rsid w:val="00D54FB3"/>
    <w:rsid w:val="00D55545"/>
    <w:rsid w:val="00D555D4"/>
    <w:rsid w:val="00D55889"/>
    <w:rsid w:val="00D558B2"/>
    <w:rsid w:val="00D56236"/>
    <w:rsid w:val="00D562CB"/>
    <w:rsid w:val="00D56B5F"/>
    <w:rsid w:val="00D5776E"/>
    <w:rsid w:val="00D57A3F"/>
    <w:rsid w:val="00D57AF0"/>
    <w:rsid w:val="00D604C6"/>
    <w:rsid w:val="00D60D62"/>
    <w:rsid w:val="00D60DC8"/>
    <w:rsid w:val="00D61061"/>
    <w:rsid w:val="00D6148E"/>
    <w:rsid w:val="00D614E8"/>
    <w:rsid w:val="00D617E6"/>
    <w:rsid w:val="00D61815"/>
    <w:rsid w:val="00D61AD2"/>
    <w:rsid w:val="00D620B4"/>
    <w:rsid w:val="00D627E3"/>
    <w:rsid w:val="00D6289B"/>
    <w:rsid w:val="00D62ECD"/>
    <w:rsid w:val="00D6417D"/>
    <w:rsid w:val="00D64426"/>
    <w:rsid w:val="00D64475"/>
    <w:rsid w:val="00D64775"/>
    <w:rsid w:val="00D64834"/>
    <w:rsid w:val="00D64AB1"/>
    <w:rsid w:val="00D64F30"/>
    <w:rsid w:val="00D653A3"/>
    <w:rsid w:val="00D655E2"/>
    <w:rsid w:val="00D659BD"/>
    <w:rsid w:val="00D65B85"/>
    <w:rsid w:val="00D65D78"/>
    <w:rsid w:val="00D664C8"/>
    <w:rsid w:val="00D66AAA"/>
    <w:rsid w:val="00D66B04"/>
    <w:rsid w:val="00D66BBE"/>
    <w:rsid w:val="00D6706C"/>
    <w:rsid w:val="00D67174"/>
    <w:rsid w:val="00D679AE"/>
    <w:rsid w:val="00D679DD"/>
    <w:rsid w:val="00D67BC5"/>
    <w:rsid w:val="00D70030"/>
    <w:rsid w:val="00D7021B"/>
    <w:rsid w:val="00D70781"/>
    <w:rsid w:val="00D70885"/>
    <w:rsid w:val="00D70B6E"/>
    <w:rsid w:val="00D70D33"/>
    <w:rsid w:val="00D71862"/>
    <w:rsid w:val="00D71E7F"/>
    <w:rsid w:val="00D71FBA"/>
    <w:rsid w:val="00D7239B"/>
    <w:rsid w:val="00D7258E"/>
    <w:rsid w:val="00D72641"/>
    <w:rsid w:val="00D729D1"/>
    <w:rsid w:val="00D72E6F"/>
    <w:rsid w:val="00D73077"/>
    <w:rsid w:val="00D736A2"/>
    <w:rsid w:val="00D73C57"/>
    <w:rsid w:val="00D740D4"/>
    <w:rsid w:val="00D742FF"/>
    <w:rsid w:val="00D7479D"/>
    <w:rsid w:val="00D75056"/>
    <w:rsid w:val="00D757F4"/>
    <w:rsid w:val="00D758B3"/>
    <w:rsid w:val="00D75BFA"/>
    <w:rsid w:val="00D75EFC"/>
    <w:rsid w:val="00D76ADC"/>
    <w:rsid w:val="00D76BC5"/>
    <w:rsid w:val="00D7700C"/>
    <w:rsid w:val="00D773A9"/>
    <w:rsid w:val="00D77413"/>
    <w:rsid w:val="00D77C9B"/>
    <w:rsid w:val="00D806DE"/>
    <w:rsid w:val="00D80A6F"/>
    <w:rsid w:val="00D80B04"/>
    <w:rsid w:val="00D81792"/>
    <w:rsid w:val="00D81F10"/>
    <w:rsid w:val="00D82798"/>
    <w:rsid w:val="00D82A99"/>
    <w:rsid w:val="00D82BF2"/>
    <w:rsid w:val="00D8371D"/>
    <w:rsid w:val="00D841DA"/>
    <w:rsid w:val="00D8473D"/>
    <w:rsid w:val="00D84A57"/>
    <w:rsid w:val="00D8539A"/>
    <w:rsid w:val="00D86A2A"/>
    <w:rsid w:val="00D87307"/>
    <w:rsid w:val="00D874DF"/>
    <w:rsid w:val="00D87A12"/>
    <w:rsid w:val="00D904B4"/>
    <w:rsid w:val="00D90E91"/>
    <w:rsid w:val="00D91F9B"/>
    <w:rsid w:val="00D92AB4"/>
    <w:rsid w:val="00D92D79"/>
    <w:rsid w:val="00D930E1"/>
    <w:rsid w:val="00D9354D"/>
    <w:rsid w:val="00D93A23"/>
    <w:rsid w:val="00D93DB1"/>
    <w:rsid w:val="00D9415C"/>
    <w:rsid w:val="00D94233"/>
    <w:rsid w:val="00D942CC"/>
    <w:rsid w:val="00D944E4"/>
    <w:rsid w:val="00D94756"/>
    <w:rsid w:val="00D94917"/>
    <w:rsid w:val="00D94D87"/>
    <w:rsid w:val="00D95995"/>
    <w:rsid w:val="00D95B31"/>
    <w:rsid w:val="00D95DCC"/>
    <w:rsid w:val="00D95FB2"/>
    <w:rsid w:val="00D962DC"/>
    <w:rsid w:val="00D97AC3"/>
    <w:rsid w:val="00DA09FA"/>
    <w:rsid w:val="00DA10F0"/>
    <w:rsid w:val="00DA180C"/>
    <w:rsid w:val="00DA18A2"/>
    <w:rsid w:val="00DA1FEA"/>
    <w:rsid w:val="00DA3C4E"/>
    <w:rsid w:val="00DA3E7B"/>
    <w:rsid w:val="00DA3F17"/>
    <w:rsid w:val="00DA418E"/>
    <w:rsid w:val="00DA422D"/>
    <w:rsid w:val="00DA4419"/>
    <w:rsid w:val="00DA451D"/>
    <w:rsid w:val="00DA470D"/>
    <w:rsid w:val="00DA4A78"/>
    <w:rsid w:val="00DA4ACF"/>
    <w:rsid w:val="00DA4CC5"/>
    <w:rsid w:val="00DA56DB"/>
    <w:rsid w:val="00DA6143"/>
    <w:rsid w:val="00DA6235"/>
    <w:rsid w:val="00DA6452"/>
    <w:rsid w:val="00DA69C2"/>
    <w:rsid w:val="00DA6FE9"/>
    <w:rsid w:val="00DA726C"/>
    <w:rsid w:val="00DA75C1"/>
    <w:rsid w:val="00DA7925"/>
    <w:rsid w:val="00DB0167"/>
    <w:rsid w:val="00DB031E"/>
    <w:rsid w:val="00DB040B"/>
    <w:rsid w:val="00DB094E"/>
    <w:rsid w:val="00DB0AB8"/>
    <w:rsid w:val="00DB0C09"/>
    <w:rsid w:val="00DB0D2A"/>
    <w:rsid w:val="00DB0D42"/>
    <w:rsid w:val="00DB11CD"/>
    <w:rsid w:val="00DB1DAB"/>
    <w:rsid w:val="00DB1E5F"/>
    <w:rsid w:val="00DB2058"/>
    <w:rsid w:val="00DB20F1"/>
    <w:rsid w:val="00DB280C"/>
    <w:rsid w:val="00DB2EF1"/>
    <w:rsid w:val="00DB3514"/>
    <w:rsid w:val="00DB36C3"/>
    <w:rsid w:val="00DB39D4"/>
    <w:rsid w:val="00DB3A47"/>
    <w:rsid w:val="00DB3E68"/>
    <w:rsid w:val="00DB41BF"/>
    <w:rsid w:val="00DB448B"/>
    <w:rsid w:val="00DB46D0"/>
    <w:rsid w:val="00DB46DF"/>
    <w:rsid w:val="00DB4929"/>
    <w:rsid w:val="00DB49B6"/>
    <w:rsid w:val="00DB4C46"/>
    <w:rsid w:val="00DB4E06"/>
    <w:rsid w:val="00DB6739"/>
    <w:rsid w:val="00DB6A80"/>
    <w:rsid w:val="00DB6B14"/>
    <w:rsid w:val="00DB6C06"/>
    <w:rsid w:val="00DB6DD6"/>
    <w:rsid w:val="00DB743C"/>
    <w:rsid w:val="00DB7B06"/>
    <w:rsid w:val="00DC043D"/>
    <w:rsid w:val="00DC06D0"/>
    <w:rsid w:val="00DC0D34"/>
    <w:rsid w:val="00DC16BC"/>
    <w:rsid w:val="00DC208A"/>
    <w:rsid w:val="00DC22CB"/>
    <w:rsid w:val="00DC2B4F"/>
    <w:rsid w:val="00DC30B6"/>
    <w:rsid w:val="00DC318A"/>
    <w:rsid w:val="00DC340A"/>
    <w:rsid w:val="00DC3452"/>
    <w:rsid w:val="00DC3A9D"/>
    <w:rsid w:val="00DC3BA8"/>
    <w:rsid w:val="00DC4004"/>
    <w:rsid w:val="00DC41AA"/>
    <w:rsid w:val="00DC4243"/>
    <w:rsid w:val="00DC499D"/>
    <w:rsid w:val="00DC4E4C"/>
    <w:rsid w:val="00DC5187"/>
    <w:rsid w:val="00DC5358"/>
    <w:rsid w:val="00DC5494"/>
    <w:rsid w:val="00DC5584"/>
    <w:rsid w:val="00DC5890"/>
    <w:rsid w:val="00DC6C1E"/>
    <w:rsid w:val="00DC7255"/>
    <w:rsid w:val="00DC72BB"/>
    <w:rsid w:val="00DC72CE"/>
    <w:rsid w:val="00DC7951"/>
    <w:rsid w:val="00DD0AAF"/>
    <w:rsid w:val="00DD0AE9"/>
    <w:rsid w:val="00DD0CC7"/>
    <w:rsid w:val="00DD0E58"/>
    <w:rsid w:val="00DD0F47"/>
    <w:rsid w:val="00DD0FCA"/>
    <w:rsid w:val="00DD1185"/>
    <w:rsid w:val="00DD1C4B"/>
    <w:rsid w:val="00DD1D51"/>
    <w:rsid w:val="00DD1F7B"/>
    <w:rsid w:val="00DD229E"/>
    <w:rsid w:val="00DD289E"/>
    <w:rsid w:val="00DD2B51"/>
    <w:rsid w:val="00DD2B63"/>
    <w:rsid w:val="00DD3029"/>
    <w:rsid w:val="00DD350A"/>
    <w:rsid w:val="00DD3DE7"/>
    <w:rsid w:val="00DD4E9E"/>
    <w:rsid w:val="00DD4EE5"/>
    <w:rsid w:val="00DD5195"/>
    <w:rsid w:val="00DD55E0"/>
    <w:rsid w:val="00DD593F"/>
    <w:rsid w:val="00DD5AD9"/>
    <w:rsid w:val="00DD5E23"/>
    <w:rsid w:val="00DD5FC3"/>
    <w:rsid w:val="00DD6B72"/>
    <w:rsid w:val="00DD7967"/>
    <w:rsid w:val="00DD7B27"/>
    <w:rsid w:val="00DE0D4C"/>
    <w:rsid w:val="00DE17C5"/>
    <w:rsid w:val="00DE18A3"/>
    <w:rsid w:val="00DE1904"/>
    <w:rsid w:val="00DE1DAA"/>
    <w:rsid w:val="00DE2CFB"/>
    <w:rsid w:val="00DE2EC4"/>
    <w:rsid w:val="00DE3047"/>
    <w:rsid w:val="00DE3681"/>
    <w:rsid w:val="00DE39CE"/>
    <w:rsid w:val="00DE3A7D"/>
    <w:rsid w:val="00DE3DBB"/>
    <w:rsid w:val="00DE43A2"/>
    <w:rsid w:val="00DE4635"/>
    <w:rsid w:val="00DE4851"/>
    <w:rsid w:val="00DE4A74"/>
    <w:rsid w:val="00DE4B05"/>
    <w:rsid w:val="00DE4EE9"/>
    <w:rsid w:val="00DE541C"/>
    <w:rsid w:val="00DE55A2"/>
    <w:rsid w:val="00DE572C"/>
    <w:rsid w:val="00DE6299"/>
    <w:rsid w:val="00DE730C"/>
    <w:rsid w:val="00DE737B"/>
    <w:rsid w:val="00DE79D5"/>
    <w:rsid w:val="00DE7A94"/>
    <w:rsid w:val="00DF003A"/>
    <w:rsid w:val="00DF0944"/>
    <w:rsid w:val="00DF100B"/>
    <w:rsid w:val="00DF11B7"/>
    <w:rsid w:val="00DF1306"/>
    <w:rsid w:val="00DF1534"/>
    <w:rsid w:val="00DF1557"/>
    <w:rsid w:val="00DF169C"/>
    <w:rsid w:val="00DF1DDB"/>
    <w:rsid w:val="00DF20E5"/>
    <w:rsid w:val="00DF31A3"/>
    <w:rsid w:val="00DF3603"/>
    <w:rsid w:val="00DF3C72"/>
    <w:rsid w:val="00DF4359"/>
    <w:rsid w:val="00DF58FE"/>
    <w:rsid w:val="00DF63A8"/>
    <w:rsid w:val="00DF73C1"/>
    <w:rsid w:val="00DF7439"/>
    <w:rsid w:val="00DF7511"/>
    <w:rsid w:val="00DF7751"/>
    <w:rsid w:val="00E007E0"/>
    <w:rsid w:val="00E00803"/>
    <w:rsid w:val="00E009B1"/>
    <w:rsid w:val="00E00BC3"/>
    <w:rsid w:val="00E011D7"/>
    <w:rsid w:val="00E0183D"/>
    <w:rsid w:val="00E01882"/>
    <w:rsid w:val="00E02930"/>
    <w:rsid w:val="00E02C65"/>
    <w:rsid w:val="00E031BB"/>
    <w:rsid w:val="00E03330"/>
    <w:rsid w:val="00E03FEA"/>
    <w:rsid w:val="00E0417B"/>
    <w:rsid w:val="00E049D8"/>
    <w:rsid w:val="00E04F0C"/>
    <w:rsid w:val="00E0576C"/>
    <w:rsid w:val="00E068BC"/>
    <w:rsid w:val="00E06DFA"/>
    <w:rsid w:val="00E073F0"/>
    <w:rsid w:val="00E07462"/>
    <w:rsid w:val="00E077EC"/>
    <w:rsid w:val="00E10761"/>
    <w:rsid w:val="00E10FD1"/>
    <w:rsid w:val="00E11D7A"/>
    <w:rsid w:val="00E11E84"/>
    <w:rsid w:val="00E11EEB"/>
    <w:rsid w:val="00E121AE"/>
    <w:rsid w:val="00E12297"/>
    <w:rsid w:val="00E12611"/>
    <w:rsid w:val="00E128F2"/>
    <w:rsid w:val="00E12929"/>
    <w:rsid w:val="00E130C5"/>
    <w:rsid w:val="00E1361B"/>
    <w:rsid w:val="00E136EB"/>
    <w:rsid w:val="00E13E5A"/>
    <w:rsid w:val="00E13EE4"/>
    <w:rsid w:val="00E1448F"/>
    <w:rsid w:val="00E152D6"/>
    <w:rsid w:val="00E155ED"/>
    <w:rsid w:val="00E1561D"/>
    <w:rsid w:val="00E15621"/>
    <w:rsid w:val="00E15BB0"/>
    <w:rsid w:val="00E15D80"/>
    <w:rsid w:val="00E16463"/>
    <w:rsid w:val="00E166C4"/>
    <w:rsid w:val="00E16D07"/>
    <w:rsid w:val="00E16F82"/>
    <w:rsid w:val="00E17220"/>
    <w:rsid w:val="00E173EB"/>
    <w:rsid w:val="00E17C3F"/>
    <w:rsid w:val="00E17F6F"/>
    <w:rsid w:val="00E20B20"/>
    <w:rsid w:val="00E21818"/>
    <w:rsid w:val="00E21BF9"/>
    <w:rsid w:val="00E21E5A"/>
    <w:rsid w:val="00E239D1"/>
    <w:rsid w:val="00E23BBB"/>
    <w:rsid w:val="00E24344"/>
    <w:rsid w:val="00E246B9"/>
    <w:rsid w:val="00E24A1B"/>
    <w:rsid w:val="00E24D73"/>
    <w:rsid w:val="00E250C5"/>
    <w:rsid w:val="00E2515A"/>
    <w:rsid w:val="00E251F4"/>
    <w:rsid w:val="00E25504"/>
    <w:rsid w:val="00E2557F"/>
    <w:rsid w:val="00E25947"/>
    <w:rsid w:val="00E25FAF"/>
    <w:rsid w:val="00E266F5"/>
    <w:rsid w:val="00E26727"/>
    <w:rsid w:val="00E2686F"/>
    <w:rsid w:val="00E26970"/>
    <w:rsid w:val="00E2700E"/>
    <w:rsid w:val="00E271AD"/>
    <w:rsid w:val="00E2728F"/>
    <w:rsid w:val="00E27791"/>
    <w:rsid w:val="00E27F8F"/>
    <w:rsid w:val="00E30F2D"/>
    <w:rsid w:val="00E30F61"/>
    <w:rsid w:val="00E314FC"/>
    <w:rsid w:val="00E317BA"/>
    <w:rsid w:val="00E319DB"/>
    <w:rsid w:val="00E31AFC"/>
    <w:rsid w:val="00E31C53"/>
    <w:rsid w:val="00E31CFF"/>
    <w:rsid w:val="00E323DF"/>
    <w:rsid w:val="00E324B0"/>
    <w:rsid w:val="00E3250F"/>
    <w:rsid w:val="00E3288F"/>
    <w:rsid w:val="00E33541"/>
    <w:rsid w:val="00E339C2"/>
    <w:rsid w:val="00E3409E"/>
    <w:rsid w:val="00E344C5"/>
    <w:rsid w:val="00E34C5A"/>
    <w:rsid w:val="00E34F76"/>
    <w:rsid w:val="00E3567F"/>
    <w:rsid w:val="00E35787"/>
    <w:rsid w:val="00E35B0E"/>
    <w:rsid w:val="00E363AC"/>
    <w:rsid w:val="00E36789"/>
    <w:rsid w:val="00E37BE5"/>
    <w:rsid w:val="00E40C9C"/>
    <w:rsid w:val="00E40FBD"/>
    <w:rsid w:val="00E41A27"/>
    <w:rsid w:val="00E41AB4"/>
    <w:rsid w:val="00E42737"/>
    <w:rsid w:val="00E42FF8"/>
    <w:rsid w:val="00E4328D"/>
    <w:rsid w:val="00E43DEA"/>
    <w:rsid w:val="00E43E38"/>
    <w:rsid w:val="00E44402"/>
    <w:rsid w:val="00E44906"/>
    <w:rsid w:val="00E44D44"/>
    <w:rsid w:val="00E45C77"/>
    <w:rsid w:val="00E4608B"/>
    <w:rsid w:val="00E465C3"/>
    <w:rsid w:val="00E466C8"/>
    <w:rsid w:val="00E46BDC"/>
    <w:rsid w:val="00E46D7F"/>
    <w:rsid w:val="00E47176"/>
    <w:rsid w:val="00E472A0"/>
    <w:rsid w:val="00E47CBE"/>
    <w:rsid w:val="00E50086"/>
    <w:rsid w:val="00E501D3"/>
    <w:rsid w:val="00E50703"/>
    <w:rsid w:val="00E51EAC"/>
    <w:rsid w:val="00E53594"/>
    <w:rsid w:val="00E536DC"/>
    <w:rsid w:val="00E53A01"/>
    <w:rsid w:val="00E53C0D"/>
    <w:rsid w:val="00E53CC8"/>
    <w:rsid w:val="00E54114"/>
    <w:rsid w:val="00E542BA"/>
    <w:rsid w:val="00E54313"/>
    <w:rsid w:val="00E543CC"/>
    <w:rsid w:val="00E564C4"/>
    <w:rsid w:val="00E567C9"/>
    <w:rsid w:val="00E5702D"/>
    <w:rsid w:val="00E57E1A"/>
    <w:rsid w:val="00E57E1D"/>
    <w:rsid w:val="00E57F2A"/>
    <w:rsid w:val="00E6023B"/>
    <w:rsid w:val="00E604C4"/>
    <w:rsid w:val="00E60809"/>
    <w:rsid w:val="00E60E67"/>
    <w:rsid w:val="00E60FBD"/>
    <w:rsid w:val="00E61300"/>
    <w:rsid w:val="00E61A38"/>
    <w:rsid w:val="00E61B52"/>
    <w:rsid w:val="00E61D00"/>
    <w:rsid w:val="00E621CE"/>
    <w:rsid w:val="00E62E37"/>
    <w:rsid w:val="00E635B9"/>
    <w:rsid w:val="00E641B0"/>
    <w:rsid w:val="00E6475C"/>
    <w:rsid w:val="00E64CD2"/>
    <w:rsid w:val="00E64F2E"/>
    <w:rsid w:val="00E64F59"/>
    <w:rsid w:val="00E651E5"/>
    <w:rsid w:val="00E653DF"/>
    <w:rsid w:val="00E654F0"/>
    <w:rsid w:val="00E65752"/>
    <w:rsid w:val="00E658C1"/>
    <w:rsid w:val="00E65D15"/>
    <w:rsid w:val="00E666C6"/>
    <w:rsid w:val="00E66707"/>
    <w:rsid w:val="00E66CD8"/>
    <w:rsid w:val="00E676CF"/>
    <w:rsid w:val="00E67802"/>
    <w:rsid w:val="00E6796E"/>
    <w:rsid w:val="00E67EE5"/>
    <w:rsid w:val="00E6A1F4"/>
    <w:rsid w:val="00E7013A"/>
    <w:rsid w:val="00E70831"/>
    <w:rsid w:val="00E708C2"/>
    <w:rsid w:val="00E71E8E"/>
    <w:rsid w:val="00E72C6B"/>
    <w:rsid w:val="00E731F7"/>
    <w:rsid w:val="00E7325E"/>
    <w:rsid w:val="00E73366"/>
    <w:rsid w:val="00E734A9"/>
    <w:rsid w:val="00E735E4"/>
    <w:rsid w:val="00E73642"/>
    <w:rsid w:val="00E73663"/>
    <w:rsid w:val="00E73987"/>
    <w:rsid w:val="00E73A42"/>
    <w:rsid w:val="00E73AB7"/>
    <w:rsid w:val="00E73CBD"/>
    <w:rsid w:val="00E73DCE"/>
    <w:rsid w:val="00E7437F"/>
    <w:rsid w:val="00E74B2F"/>
    <w:rsid w:val="00E74F5D"/>
    <w:rsid w:val="00E754A7"/>
    <w:rsid w:val="00E76034"/>
    <w:rsid w:val="00E762E1"/>
    <w:rsid w:val="00E76F84"/>
    <w:rsid w:val="00E7777A"/>
    <w:rsid w:val="00E80440"/>
    <w:rsid w:val="00E80889"/>
    <w:rsid w:val="00E817E0"/>
    <w:rsid w:val="00E81ADD"/>
    <w:rsid w:val="00E82AE4"/>
    <w:rsid w:val="00E82EE4"/>
    <w:rsid w:val="00E83013"/>
    <w:rsid w:val="00E83077"/>
    <w:rsid w:val="00E831E7"/>
    <w:rsid w:val="00E83D96"/>
    <w:rsid w:val="00E83DDB"/>
    <w:rsid w:val="00E843B5"/>
    <w:rsid w:val="00E84A3B"/>
    <w:rsid w:val="00E85307"/>
    <w:rsid w:val="00E85B0A"/>
    <w:rsid w:val="00E85CAC"/>
    <w:rsid w:val="00E85DFD"/>
    <w:rsid w:val="00E85E36"/>
    <w:rsid w:val="00E85FD7"/>
    <w:rsid w:val="00E8653E"/>
    <w:rsid w:val="00E872C4"/>
    <w:rsid w:val="00E87742"/>
    <w:rsid w:val="00E87999"/>
    <w:rsid w:val="00E90738"/>
    <w:rsid w:val="00E907E4"/>
    <w:rsid w:val="00E90A24"/>
    <w:rsid w:val="00E90C34"/>
    <w:rsid w:val="00E90C73"/>
    <w:rsid w:val="00E90CB1"/>
    <w:rsid w:val="00E9115F"/>
    <w:rsid w:val="00E9116A"/>
    <w:rsid w:val="00E91378"/>
    <w:rsid w:val="00E919AC"/>
    <w:rsid w:val="00E92264"/>
    <w:rsid w:val="00E92B44"/>
    <w:rsid w:val="00E92D87"/>
    <w:rsid w:val="00E9321C"/>
    <w:rsid w:val="00E93499"/>
    <w:rsid w:val="00E93BA4"/>
    <w:rsid w:val="00E93CB3"/>
    <w:rsid w:val="00E94311"/>
    <w:rsid w:val="00E9460C"/>
    <w:rsid w:val="00E946A6"/>
    <w:rsid w:val="00E947E4"/>
    <w:rsid w:val="00E9480A"/>
    <w:rsid w:val="00E9616B"/>
    <w:rsid w:val="00E961C0"/>
    <w:rsid w:val="00E96A29"/>
    <w:rsid w:val="00E96B28"/>
    <w:rsid w:val="00E96C45"/>
    <w:rsid w:val="00E96FE6"/>
    <w:rsid w:val="00E973A1"/>
    <w:rsid w:val="00E975A1"/>
    <w:rsid w:val="00E97E71"/>
    <w:rsid w:val="00E97E81"/>
    <w:rsid w:val="00EA04C6"/>
    <w:rsid w:val="00EA0F54"/>
    <w:rsid w:val="00EA1059"/>
    <w:rsid w:val="00EA183A"/>
    <w:rsid w:val="00EA1D43"/>
    <w:rsid w:val="00EA2067"/>
    <w:rsid w:val="00EA3510"/>
    <w:rsid w:val="00EA3636"/>
    <w:rsid w:val="00EA4881"/>
    <w:rsid w:val="00EA4C04"/>
    <w:rsid w:val="00EA4EC9"/>
    <w:rsid w:val="00EA568E"/>
    <w:rsid w:val="00EA5E0F"/>
    <w:rsid w:val="00EA6FE4"/>
    <w:rsid w:val="00EA7323"/>
    <w:rsid w:val="00EA798D"/>
    <w:rsid w:val="00EA7EF3"/>
    <w:rsid w:val="00EA7F4C"/>
    <w:rsid w:val="00EB04B0"/>
    <w:rsid w:val="00EB0AEC"/>
    <w:rsid w:val="00EB0F2D"/>
    <w:rsid w:val="00EB1A82"/>
    <w:rsid w:val="00EB1B21"/>
    <w:rsid w:val="00EB1D47"/>
    <w:rsid w:val="00EB1EB0"/>
    <w:rsid w:val="00EB2146"/>
    <w:rsid w:val="00EB220D"/>
    <w:rsid w:val="00EB22CE"/>
    <w:rsid w:val="00EB2317"/>
    <w:rsid w:val="00EB26C6"/>
    <w:rsid w:val="00EB279B"/>
    <w:rsid w:val="00EB2ABB"/>
    <w:rsid w:val="00EB2B18"/>
    <w:rsid w:val="00EB2D21"/>
    <w:rsid w:val="00EB2F8A"/>
    <w:rsid w:val="00EB35BD"/>
    <w:rsid w:val="00EB36BF"/>
    <w:rsid w:val="00EB370B"/>
    <w:rsid w:val="00EB3A66"/>
    <w:rsid w:val="00EB4116"/>
    <w:rsid w:val="00EB4656"/>
    <w:rsid w:val="00EB478C"/>
    <w:rsid w:val="00EB4E81"/>
    <w:rsid w:val="00EB4EFA"/>
    <w:rsid w:val="00EB4F83"/>
    <w:rsid w:val="00EB584A"/>
    <w:rsid w:val="00EB584C"/>
    <w:rsid w:val="00EB5863"/>
    <w:rsid w:val="00EB5888"/>
    <w:rsid w:val="00EB5D88"/>
    <w:rsid w:val="00EB62A0"/>
    <w:rsid w:val="00EB6D14"/>
    <w:rsid w:val="00EB7307"/>
    <w:rsid w:val="00EB772D"/>
    <w:rsid w:val="00EB7F36"/>
    <w:rsid w:val="00EC086C"/>
    <w:rsid w:val="00EC14B0"/>
    <w:rsid w:val="00EC168C"/>
    <w:rsid w:val="00EC189E"/>
    <w:rsid w:val="00EC204E"/>
    <w:rsid w:val="00EC249E"/>
    <w:rsid w:val="00EC2619"/>
    <w:rsid w:val="00EC26FC"/>
    <w:rsid w:val="00EC2AB6"/>
    <w:rsid w:val="00EC2CFF"/>
    <w:rsid w:val="00EC2DFB"/>
    <w:rsid w:val="00EC37EE"/>
    <w:rsid w:val="00EC3AA3"/>
    <w:rsid w:val="00EC462A"/>
    <w:rsid w:val="00EC4904"/>
    <w:rsid w:val="00EC4CE0"/>
    <w:rsid w:val="00EC4DF6"/>
    <w:rsid w:val="00EC5F2F"/>
    <w:rsid w:val="00EC64EC"/>
    <w:rsid w:val="00EC651E"/>
    <w:rsid w:val="00EC65E5"/>
    <w:rsid w:val="00EC692E"/>
    <w:rsid w:val="00EC6C07"/>
    <w:rsid w:val="00EC706A"/>
    <w:rsid w:val="00EC745E"/>
    <w:rsid w:val="00EC7697"/>
    <w:rsid w:val="00EC775C"/>
    <w:rsid w:val="00EC79DD"/>
    <w:rsid w:val="00EC7C77"/>
    <w:rsid w:val="00EC7EAF"/>
    <w:rsid w:val="00ED02AC"/>
    <w:rsid w:val="00ED0380"/>
    <w:rsid w:val="00ED04DE"/>
    <w:rsid w:val="00ED067F"/>
    <w:rsid w:val="00ED0C73"/>
    <w:rsid w:val="00ED0F4A"/>
    <w:rsid w:val="00ED1327"/>
    <w:rsid w:val="00ED1738"/>
    <w:rsid w:val="00ED27C3"/>
    <w:rsid w:val="00ED2AE2"/>
    <w:rsid w:val="00ED2C5A"/>
    <w:rsid w:val="00ED2FDB"/>
    <w:rsid w:val="00ED33AE"/>
    <w:rsid w:val="00ED3775"/>
    <w:rsid w:val="00ED37EA"/>
    <w:rsid w:val="00ED3D16"/>
    <w:rsid w:val="00ED45C1"/>
    <w:rsid w:val="00ED4A6D"/>
    <w:rsid w:val="00ED4A70"/>
    <w:rsid w:val="00ED6D4A"/>
    <w:rsid w:val="00ED721A"/>
    <w:rsid w:val="00ED738C"/>
    <w:rsid w:val="00ED747E"/>
    <w:rsid w:val="00ED7712"/>
    <w:rsid w:val="00ED7918"/>
    <w:rsid w:val="00ED7A39"/>
    <w:rsid w:val="00ED7CEB"/>
    <w:rsid w:val="00ED7FD3"/>
    <w:rsid w:val="00EE069E"/>
    <w:rsid w:val="00EE076D"/>
    <w:rsid w:val="00EE0959"/>
    <w:rsid w:val="00EE0E5D"/>
    <w:rsid w:val="00EE0E8E"/>
    <w:rsid w:val="00EE11C2"/>
    <w:rsid w:val="00EE1859"/>
    <w:rsid w:val="00EE1BB4"/>
    <w:rsid w:val="00EE2A06"/>
    <w:rsid w:val="00EE2A30"/>
    <w:rsid w:val="00EE2A61"/>
    <w:rsid w:val="00EE2C62"/>
    <w:rsid w:val="00EE3663"/>
    <w:rsid w:val="00EE4017"/>
    <w:rsid w:val="00EE41C4"/>
    <w:rsid w:val="00EE5A27"/>
    <w:rsid w:val="00EE67D8"/>
    <w:rsid w:val="00EE6A0A"/>
    <w:rsid w:val="00EE6E77"/>
    <w:rsid w:val="00EE7433"/>
    <w:rsid w:val="00EE76A9"/>
    <w:rsid w:val="00EE771C"/>
    <w:rsid w:val="00EE7884"/>
    <w:rsid w:val="00EE799E"/>
    <w:rsid w:val="00EE7CA8"/>
    <w:rsid w:val="00EE7FA7"/>
    <w:rsid w:val="00EF0322"/>
    <w:rsid w:val="00EF0590"/>
    <w:rsid w:val="00EF06B9"/>
    <w:rsid w:val="00EF08C4"/>
    <w:rsid w:val="00EF1093"/>
    <w:rsid w:val="00EF1FCB"/>
    <w:rsid w:val="00EF21C3"/>
    <w:rsid w:val="00EF240B"/>
    <w:rsid w:val="00EF2433"/>
    <w:rsid w:val="00EF2834"/>
    <w:rsid w:val="00EF2C14"/>
    <w:rsid w:val="00EF2E6B"/>
    <w:rsid w:val="00EF331A"/>
    <w:rsid w:val="00EF4529"/>
    <w:rsid w:val="00EF4752"/>
    <w:rsid w:val="00EF47E8"/>
    <w:rsid w:val="00EF52BF"/>
    <w:rsid w:val="00EF54D1"/>
    <w:rsid w:val="00EF5ADD"/>
    <w:rsid w:val="00EF5D16"/>
    <w:rsid w:val="00EF5E17"/>
    <w:rsid w:val="00EF6219"/>
    <w:rsid w:val="00EF67BB"/>
    <w:rsid w:val="00EF72F9"/>
    <w:rsid w:val="00EF79C2"/>
    <w:rsid w:val="00F0021E"/>
    <w:rsid w:val="00F00224"/>
    <w:rsid w:val="00F0030E"/>
    <w:rsid w:val="00F00BBD"/>
    <w:rsid w:val="00F00CD1"/>
    <w:rsid w:val="00F01586"/>
    <w:rsid w:val="00F01765"/>
    <w:rsid w:val="00F01A5E"/>
    <w:rsid w:val="00F01E6B"/>
    <w:rsid w:val="00F0209B"/>
    <w:rsid w:val="00F02174"/>
    <w:rsid w:val="00F0224E"/>
    <w:rsid w:val="00F0241C"/>
    <w:rsid w:val="00F02DC8"/>
    <w:rsid w:val="00F031EE"/>
    <w:rsid w:val="00F040C7"/>
    <w:rsid w:val="00F04684"/>
    <w:rsid w:val="00F047A6"/>
    <w:rsid w:val="00F056EB"/>
    <w:rsid w:val="00F05759"/>
    <w:rsid w:val="00F064EC"/>
    <w:rsid w:val="00F06680"/>
    <w:rsid w:val="00F07662"/>
    <w:rsid w:val="00F07F39"/>
    <w:rsid w:val="00F10520"/>
    <w:rsid w:val="00F10825"/>
    <w:rsid w:val="00F109DB"/>
    <w:rsid w:val="00F10CB9"/>
    <w:rsid w:val="00F110CD"/>
    <w:rsid w:val="00F110D5"/>
    <w:rsid w:val="00F11642"/>
    <w:rsid w:val="00F12351"/>
    <w:rsid w:val="00F1241C"/>
    <w:rsid w:val="00F124A5"/>
    <w:rsid w:val="00F12A7B"/>
    <w:rsid w:val="00F12D2B"/>
    <w:rsid w:val="00F132FA"/>
    <w:rsid w:val="00F13B8D"/>
    <w:rsid w:val="00F14FC7"/>
    <w:rsid w:val="00F15193"/>
    <w:rsid w:val="00F153D1"/>
    <w:rsid w:val="00F16739"/>
    <w:rsid w:val="00F16DE2"/>
    <w:rsid w:val="00F17450"/>
    <w:rsid w:val="00F17D73"/>
    <w:rsid w:val="00F20261"/>
    <w:rsid w:val="00F2052B"/>
    <w:rsid w:val="00F2102C"/>
    <w:rsid w:val="00F21358"/>
    <w:rsid w:val="00F21ACE"/>
    <w:rsid w:val="00F22183"/>
    <w:rsid w:val="00F22515"/>
    <w:rsid w:val="00F2260F"/>
    <w:rsid w:val="00F226F3"/>
    <w:rsid w:val="00F22C4F"/>
    <w:rsid w:val="00F23D64"/>
    <w:rsid w:val="00F23E02"/>
    <w:rsid w:val="00F242AD"/>
    <w:rsid w:val="00F247AE"/>
    <w:rsid w:val="00F247F2"/>
    <w:rsid w:val="00F24A6B"/>
    <w:rsid w:val="00F250CE"/>
    <w:rsid w:val="00F2518F"/>
    <w:rsid w:val="00F252A8"/>
    <w:rsid w:val="00F255D9"/>
    <w:rsid w:val="00F25827"/>
    <w:rsid w:val="00F25B83"/>
    <w:rsid w:val="00F25FAF"/>
    <w:rsid w:val="00F2623B"/>
    <w:rsid w:val="00F265F7"/>
    <w:rsid w:val="00F27463"/>
    <w:rsid w:val="00F27A8F"/>
    <w:rsid w:val="00F27FA6"/>
    <w:rsid w:val="00F305C7"/>
    <w:rsid w:val="00F317E7"/>
    <w:rsid w:val="00F31DE6"/>
    <w:rsid w:val="00F31E1C"/>
    <w:rsid w:val="00F33152"/>
    <w:rsid w:val="00F338E5"/>
    <w:rsid w:val="00F33C2C"/>
    <w:rsid w:val="00F33DB5"/>
    <w:rsid w:val="00F33DC8"/>
    <w:rsid w:val="00F34444"/>
    <w:rsid w:val="00F34898"/>
    <w:rsid w:val="00F352B1"/>
    <w:rsid w:val="00F353AC"/>
    <w:rsid w:val="00F35E02"/>
    <w:rsid w:val="00F36EB1"/>
    <w:rsid w:val="00F378F1"/>
    <w:rsid w:val="00F40225"/>
    <w:rsid w:val="00F403A1"/>
    <w:rsid w:val="00F403DB"/>
    <w:rsid w:val="00F405F9"/>
    <w:rsid w:val="00F4065A"/>
    <w:rsid w:val="00F40BCB"/>
    <w:rsid w:val="00F41062"/>
    <w:rsid w:val="00F41AE4"/>
    <w:rsid w:val="00F4275C"/>
    <w:rsid w:val="00F427FA"/>
    <w:rsid w:val="00F42AFF"/>
    <w:rsid w:val="00F434B2"/>
    <w:rsid w:val="00F4440E"/>
    <w:rsid w:val="00F444C0"/>
    <w:rsid w:val="00F44602"/>
    <w:rsid w:val="00F44646"/>
    <w:rsid w:val="00F446E9"/>
    <w:rsid w:val="00F4493F"/>
    <w:rsid w:val="00F451D3"/>
    <w:rsid w:val="00F45693"/>
    <w:rsid w:val="00F45B31"/>
    <w:rsid w:val="00F46555"/>
    <w:rsid w:val="00F465DA"/>
    <w:rsid w:val="00F4666D"/>
    <w:rsid w:val="00F477CC"/>
    <w:rsid w:val="00F478DD"/>
    <w:rsid w:val="00F47950"/>
    <w:rsid w:val="00F5160B"/>
    <w:rsid w:val="00F52052"/>
    <w:rsid w:val="00F5206F"/>
    <w:rsid w:val="00F5224D"/>
    <w:rsid w:val="00F52339"/>
    <w:rsid w:val="00F5277A"/>
    <w:rsid w:val="00F52944"/>
    <w:rsid w:val="00F52971"/>
    <w:rsid w:val="00F52D32"/>
    <w:rsid w:val="00F530BA"/>
    <w:rsid w:val="00F532E8"/>
    <w:rsid w:val="00F537FF"/>
    <w:rsid w:val="00F541AD"/>
    <w:rsid w:val="00F54AEB"/>
    <w:rsid w:val="00F54B6F"/>
    <w:rsid w:val="00F54D06"/>
    <w:rsid w:val="00F54D21"/>
    <w:rsid w:val="00F54E36"/>
    <w:rsid w:val="00F55AD8"/>
    <w:rsid w:val="00F55BE4"/>
    <w:rsid w:val="00F560FE"/>
    <w:rsid w:val="00F572F8"/>
    <w:rsid w:val="00F5760D"/>
    <w:rsid w:val="00F60AB5"/>
    <w:rsid w:val="00F60CD6"/>
    <w:rsid w:val="00F60D1F"/>
    <w:rsid w:val="00F60E29"/>
    <w:rsid w:val="00F61071"/>
    <w:rsid w:val="00F6111C"/>
    <w:rsid w:val="00F614C0"/>
    <w:rsid w:val="00F61647"/>
    <w:rsid w:val="00F619BB"/>
    <w:rsid w:val="00F6259E"/>
    <w:rsid w:val="00F62C2E"/>
    <w:rsid w:val="00F62C79"/>
    <w:rsid w:val="00F631FF"/>
    <w:rsid w:val="00F632F1"/>
    <w:rsid w:val="00F638B5"/>
    <w:rsid w:val="00F63FB4"/>
    <w:rsid w:val="00F64279"/>
    <w:rsid w:val="00F64594"/>
    <w:rsid w:val="00F657CF"/>
    <w:rsid w:val="00F65808"/>
    <w:rsid w:val="00F6587D"/>
    <w:rsid w:val="00F665DF"/>
    <w:rsid w:val="00F66A00"/>
    <w:rsid w:val="00F66B56"/>
    <w:rsid w:val="00F66CFB"/>
    <w:rsid w:val="00F67136"/>
    <w:rsid w:val="00F673B4"/>
    <w:rsid w:val="00F67A86"/>
    <w:rsid w:val="00F70578"/>
    <w:rsid w:val="00F70C73"/>
    <w:rsid w:val="00F70D36"/>
    <w:rsid w:val="00F713A3"/>
    <w:rsid w:val="00F714C9"/>
    <w:rsid w:val="00F717A3"/>
    <w:rsid w:val="00F71A8F"/>
    <w:rsid w:val="00F71CE8"/>
    <w:rsid w:val="00F71E21"/>
    <w:rsid w:val="00F72D64"/>
    <w:rsid w:val="00F73303"/>
    <w:rsid w:val="00F73379"/>
    <w:rsid w:val="00F73F36"/>
    <w:rsid w:val="00F75001"/>
    <w:rsid w:val="00F75330"/>
    <w:rsid w:val="00F75B66"/>
    <w:rsid w:val="00F7619D"/>
    <w:rsid w:val="00F76479"/>
    <w:rsid w:val="00F769CF"/>
    <w:rsid w:val="00F76BD9"/>
    <w:rsid w:val="00F77929"/>
    <w:rsid w:val="00F779D3"/>
    <w:rsid w:val="00F77AB2"/>
    <w:rsid w:val="00F8024E"/>
    <w:rsid w:val="00F80318"/>
    <w:rsid w:val="00F803D0"/>
    <w:rsid w:val="00F804AA"/>
    <w:rsid w:val="00F80703"/>
    <w:rsid w:val="00F80948"/>
    <w:rsid w:val="00F81387"/>
    <w:rsid w:val="00F8143F"/>
    <w:rsid w:val="00F81747"/>
    <w:rsid w:val="00F817C5"/>
    <w:rsid w:val="00F81AB6"/>
    <w:rsid w:val="00F82134"/>
    <w:rsid w:val="00F821A1"/>
    <w:rsid w:val="00F822E3"/>
    <w:rsid w:val="00F82866"/>
    <w:rsid w:val="00F830F2"/>
    <w:rsid w:val="00F83287"/>
    <w:rsid w:val="00F8356E"/>
    <w:rsid w:val="00F835AF"/>
    <w:rsid w:val="00F8381B"/>
    <w:rsid w:val="00F83868"/>
    <w:rsid w:val="00F841FB"/>
    <w:rsid w:val="00F84421"/>
    <w:rsid w:val="00F8449B"/>
    <w:rsid w:val="00F84B44"/>
    <w:rsid w:val="00F84F39"/>
    <w:rsid w:val="00F85062"/>
    <w:rsid w:val="00F85691"/>
    <w:rsid w:val="00F85784"/>
    <w:rsid w:val="00F86268"/>
    <w:rsid w:val="00F863BE"/>
    <w:rsid w:val="00F866FA"/>
    <w:rsid w:val="00F86DCC"/>
    <w:rsid w:val="00F87032"/>
    <w:rsid w:val="00F87094"/>
    <w:rsid w:val="00F870D3"/>
    <w:rsid w:val="00F87AB3"/>
    <w:rsid w:val="00F9003B"/>
    <w:rsid w:val="00F905EA"/>
    <w:rsid w:val="00F913DC"/>
    <w:rsid w:val="00F9174F"/>
    <w:rsid w:val="00F91A97"/>
    <w:rsid w:val="00F91DDA"/>
    <w:rsid w:val="00F923DA"/>
    <w:rsid w:val="00F92BC4"/>
    <w:rsid w:val="00F92CB5"/>
    <w:rsid w:val="00F93335"/>
    <w:rsid w:val="00F9397A"/>
    <w:rsid w:val="00F93A37"/>
    <w:rsid w:val="00F93B50"/>
    <w:rsid w:val="00F94182"/>
    <w:rsid w:val="00F9431F"/>
    <w:rsid w:val="00F944D9"/>
    <w:rsid w:val="00F9453E"/>
    <w:rsid w:val="00F9486E"/>
    <w:rsid w:val="00F94DB3"/>
    <w:rsid w:val="00F95AB7"/>
    <w:rsid w:val="00F95EF4"/>
    <w:rsid w:val="00F96500"/>
    <w:rsid w:val="00F97685"/>
    <w:rsid w:val="00F976A9"/>
    <w:rsid w:val="00FA00B6"/>
    <w:rsid w:val="00FA09A4"/>
    <w:rsid w:val="00FA0BC0"/>
    <w:rsid w:val="00FA0CBA"/>
    <w:rsid w:val="00FA1BCE"/>
    <w:rsid w:val="00FA296A"/>
    <w:rsid w:val="00FA2B3D"/>
    <w:rsid w:val="00FA2C35"/>
    <w:rsid w:val="00FA31E7"/>
    <w:rsid w:val="00FA413A"/>
    <w:rsid w:val="00FA4144"/>
    <w:rsid w:val="00FA4DDF"/>
    <w:rsid w:val="00FA52F5"/>
    <w:rsid w:val="00FA5C71"/>
    <w:rsid w:val="00FA601E"/>
    <w:rsid w:val="00FA621F"/>
    <w:rsid w:val="00FA645E"/>
    <w:rsid w:val="00FA6A01"/>
    <w:rsid w:val="00FA6E7F"/>
    <w:rsid w:val="00FA7114"/>
    <w:rsid w:val="00FA7356"/>
    <w:rsid w:val="00FB052D"/>
    <w:rsid w:val="00FB0B26"/>
    <w:rsid w:val="00FB0D5B"/>
    <w:rsid w:val="00FB22D7"/>
    <w:rsid w:val="00FB2379"/>
    <w:rsid w:val="00FB24F7"/>
    <w:rsid w:val="00FB2E73"/>
    <w:rsid w:val="00FB3CB7"/>
    <w:rsid w:val="00FB46D4"/>
    <w:rsid w:val="00FB49DE"/>
    <w:rsid w:val="00FB4B8A"/>
    <w:rsid w:val="00FB5152"/>
    <w:rsid w:val="00FB51DA"/>
    <w:rsid w:val="00FB5239"/>
    <w:rsid w:val="00FB52BA"/>
    <w:rsid w:val="00FB55DD"/>
    <w:rsid w:val="00FB5EDA"/>
    <w:rsid w:val="00FB5F8F"/>
    <w:rsid w:val="00FB6212"/>
    <w:rsid w:val="00FB631E"/>
    <w:rsid w:val="00FB64D1"/>
    <w:rsid w:val="00FB680E"/>
    <w:rsid w:val="00FB6A82"/>
    <w:rsid w:val="00FB6B73"/>
    <w:rsid w:val="00FB76DD"/>
    <w:rsid w:val="00FB7A0B"/>
    <w:rsid w:val="00FB7E85"/>
    <w:rsid w:val="00FB7F27"/>
    <w:rsid w:val="00FC0065"/>
    <w:rsid w:val="00FC062F"/>
    <w:rsid w:val="00FC0754"/>
    <w:rsid w:val="00FC08C6"/>
    <w:rsid w:val="00FC0C2B"/>
    <w:rsid w:val="00FC0C74"/>
    <w:rsid w:val="00FC10BB"/>
    <w:rsid w:val="00FC10FE"/>
    <w:rsid w:val="00FC1253"/>
    <w:rsid w:val="00FC1761"/>
    <w:rsid w:val="00FC2399"/>
    <w:rsid w:val="00FC250E"/>
    <w:rsid w:val="00FC28F1"/>
    <w:rsid w:val="00FC29AE"/>
    <w:rsid w:val="00FC3211"/>
    <w:rsid w:val="00FC3518"/>
    <w:rsid w:val="00FC3AEE"/>
    <w:rsid w:val="00FC3E1B"/>
    <w:rsid w:val="00FC3F7C"/>
    <w:rsid w:val="00FC4346"/>
    <w:rsid w:val="00FC4E46"/>
    <w:rsid w:val="00FC5059"/>
    <w:rsid w:val="00FC514F"/>
    <w:rsid w:val="00FC519C"/>
    <w:rsid w:val="00FC5B3F"/>
    <w:rsid w:val="00FC5FD1"/>
    <w:rsid w:val="00FC6238"/>
    <w:rsid w:val="00FC7951"/>
    <w:rsid w:val="00FC7EAE"/>
    <w:rsid w:val="00FC7F95"/>
    <w:rsid w:val="00FD0B44"/>
    <w:rsid w:val="00FD0D59"/>
    <w:rsid w:val="00FD157C"/>
    <w:rsid w:val="00FD1A30"/>
    <w:rsid w:val="00FD1D3A"/>
    <w:rsid w:val="00FD21FE"/>
    <w:rsid w:val="00FD236B"/>
    <w:rsid w:val="00FD2785"/>
    <w:rsid w:val="00FD285A"/>
    <w:rsid w:val="00FD2A06"/>
    <w:rsid w:val="00FD2B40"/>
    <w:rsid w:val="00FD2FAC"/>
    <w:rsid w:val="00FD33FC"/>
    <w:rsid w:val="00FD3730"/>
    <w:rsid w:val="00FD3ADE"/>
    <w:rsid w:val="00FD3B08"/>
    <w:rsid w:val="00FD3DEB"/>
    <w:rsid w:val="00FD4365"/>
    <w:rsid w:val="00FD4806"/>
    <w:rsid w:val="00FD4BA4"/>
    <w:rsid w:val="00FD4E7F"/>
    <w:rsid w:val="00FD534E"/>
    <w:rsid w:val="00FD5509"/>
    <w:rsid w:val="00FD56C7"/>
    <w:rsid w:val="00FD5C05"/>
    <w:rsid w:val="00FD5C3B"/>
    <w:rsid w:val="00FD5CBB"/>
    <w:rsid w:val="00FD5E3D"/>
    <w:rsid w:val="00FD5E4B"/>
    <w:rsid w:val="00FD6415"/>
    <w:rsid w:val="00FD6427"/>
    <w:rsid w:val="00FD64AE"/>
    <w:rsid w:val="00FD6564"/>
    <w:rsid w:val="00FD6B74"/>
    <w:rsid w:val="00FD6D1D"/>
    <w:rsid w:val="00FD6E87"/>
    <w:rsid w:val="00FD70AE"/>
    <w:rsid w:val="00FD7306"/>
    <w:rsid w:val="00FE002E"/>
    <w:rsid w:val="00FE01C2"/>
    <w:rsid w:val="00FE0305"/>
    <w:rsid w:val="00FE0961"/>
    <w:rsid w:val="00FE21CD"/>
    <w:rsid w:val="00FE2398"/>
    <w:rsid w:val="00FE24B7"/>
    <w:rsid w:val="00FE27D5"/>
    <w:rsid w:val="00FE2F1A"/>
    <w:rsid w:val="00FE3443"/>
    <w:rsid w:val="00FE3D41"/>
    <w:rsid w:val="00FE4199"/>
    <w:rsid w:val="00FE4A90"/>
    <w:rsid w:val="00FE4C35"/>
    <w:rsid w:val="00FE4D82"/>
    <w:rsid w:val="00FE515A"/>
    <w:rsid w:val="00FE5191"/>
    <w:rsid w:val="00FE5421"/>
    <w:rsid w:val="00FE5624"/>
    <w:rsid w:val="00FE5D2C"/>
    <w:rsid w:val="00FE5FBF"/>
    <w:rsid w:val="00FE6120"/>
    <w:rsid w:val="00FE667D"/>
    <w:rsid w:val="00FE6C25"/>
    <w:rsid w:val="00FE7279"/>
    <w:rsid w:val="00FE75D1"/>
    <w:rsid w:val="00FE79A4"/>
    <w:rsid w:val="00FE79B5"/>
    <w:rsid w:val="00FE7E07"/>
    <w:rsid w:val="00FF033A"/>
    <w:rsid w:val="00FF0964"/>
    <w:rsid w:val="00FF0F67"/>
    <w:rsid w:val="00FF16F2"/>
    <w:rsid w:val="00FF1F53"/>
    <w:rsid w:val="00FF1F9B"/>
    <w:rsid w:val="00FF200B"/>
    <w:rsid w:val="00FF20B3"/>
    <w:rsid w:val="00FF22E2"/>
    <w:rsid w:val="00FF2B42"/>
    <w:rsid w:val="00FF2D5B"/>
    <w:rsid w:val="00FF3587"/>
    <w:rsid w:val="00FF3727"/>
    <w:rsid w:val="00FF3B7F"/>
    <w:rsid w:val="00FF445D"/>
    <w:rsid w:val="00FF4BCD"/>
    <w:rsid w:val="00FF4F92"/>
    <w:rsid w:val="00FF54EB"/>
    <w:rsid w:val="00FF6822"/>
    <w:rsid w:val="00FF6D6A"/>
    <w:rsid w:val="00FF73D0"/>
    <w:rsid w:val="00FF783D"/>
    <w:rsid w:val="00FF798A"/>
    <w:rsid w:val="01018F4E"/>
    <w:rsid w:val="01145FD9"/>
    <w:rsid w:val="01214E00"/>
    <w:rsid w:val="01835349"/>
    <w:rsid w:val="0184922A"/>
    <w:rsid w:val="018A8D5F"/>
    <w:rsid w:val="01B25114"/>
    <w:rsid w:val="01DB585B"/>
    <w:rsid w:val="0267AB51"/>
    <w:rsid w:val="026C7A55"/>
    <w:rsid w:val="027BDF2E"/>
    <w:rsid w:val="02931BA9"/>
    <w:rsid w:val="02C1A655"/>
    <w:rsid w:val="02CB2B20"/>
    <w:rsid w:val="02D47659"/>
    <w:rsid w:val="03196689"/>
    <w:rsid w:val="0324313B"/>
    <w:rsid w:val="03331BC7"/>
    <w:rsid w:val="03679D45"/>
    <w:rsid w:val="039F8856"/>
    <w:rsid w:val="03A37FB3"/>
    <w:rsid w:val="03F5428D"/>
    <w:rsid w:val="03F66F5F"/>
    <w:rsid w:val="03F89F1D"/>
    <w:rsid w:val="0435DCE6"/>
    <w:rsid w:val="0436FD11"/>
    <w:rsid w:val="044875F7"/>
    <w:rsid w:val="045039B0"/>
    <w:rsid w:val="04616BEB"/>
    <w:rsid w:val="047166C2"/>
    <w:rsid w:val="048A98D3"/>
    <w:rsid w:val="04ACF579"/>
    <w:rsid w:val="04E3343B"/>
    <w:rsid w:val="04F8CCBA"/>
    <w:rsid w:val="0550BA05"/>
    <w:rsid w:val="056733C8"/>
    <w:rsid w:val="05728B9E"/>
    <w:rsid w:val="057CBBA6"/>
    <w:rsid w:val="05A6798C"/>
    <w:rsid w:val="05B20283"/>
    <w:rsid w:val="05C2FA40"/>
    <w:rsid w:val="05C57966"/>
    <w:rsid w:val="06091DBE"/>
    <w:rsid w:val="06114137"/>
    <w:rsid w:val="063698F8"/>
    <w:rsid w:val="0651074B"/>
    <w:rsid w:val="0664604C"/>
    <w:rsid w:val="066F6CD4"/>
    <w:rsid w:val="0679C57B"/>
    <w:rsid w:val="0681C705"/>
    <w:rsid w:val="0685E109"/>
    <w:rsid w:val="06A876B9"/>
    <w:rsid w:val="06B1A092"/>
    <w:rsid w:val="06B2EBFF"/>
    <w:rsid w:val="06B9F002"/>
    <w:rsid w:val="06C25C93"/>
    <w:rsid w:val="07280BE4"/>
    <w:rsid w:val="072D2177"/>
    <w:rsid w:val="07766014"/>
    <w:rsid w:val="079DEF7E"/>
    <w:rsid w:val="07B44952"/>
    <w:rsid w:val="07E485EF"/>
    <w:rsid w:val="07F3E36C"/>
    <w:rsid w:val="0824A38F"/>
    <w:rsid w:val="082964A8"/>
    <w:rsid w:val="082E8549"/>
    <w:rsid w:val="083107A6"/>
    <w:rsid w:val="083CBDEF"/>
    <w:rsid w:val="086266AA"/>
    <w:rsid w:val="086BD22F"/>
    <w:rsid w:val="08712E65"/>
    <w:rsid w:val="0874DD22"/>
    <w:rsid w:val="088A7B08"/>
    <w:rsid w:val="089EE10C"/>
    <w:rsid w:val="08BE0651"/>
    <w:rsid w:val="08E56DE7"/>
    <w:rsid w:val="08EE31D4"/>
    <w:rsid w:val="08F5D1FF"/>
    <w:rsid w:val="09176957"/>
    <w:rsid w:val="091C5E96"/>
    <w:rsid w:val="0921A0FB"/>
    <w:rsid w:val="094A8A0D"/>
    <w:rsid w:val="095C887E"/>
    <w:rsid w:val="09616698"/>
    <w:rsid w:val="096E60E3"/>
    <w:rsid w:val="0971639E"/>
    <w:rsid w:val="098A51D2"/>
    <w:rsid w:val="0990C769"/>
    <w:rsid w:val="09C26820"/>
    <w:rsid w:val="0A04E7FB"/>
    <w:rsid w:val="0A1173B9"/>
    <w:rsid w:val="0A4ADCE7"/>
    <w:rsid w:val="0A648154"/>
    <w:rsid w:val="0A65CDE8"/>
    <w:rsid w:val="0A682F07"/>
    <w:rsid w:val="0AC85728"/>
    <w:rsid w:val="0B00117D"/>
    <w:rsid w:val="0B0F4512"/>
    <w:rsid w:val="0B3A518A"/>
    <w:rsid w:val="0B3C1127"/>
    <w:rsid w:val="0BBA9C10"/>
    <w:rsid w:val="0BBF17CE"/>
    <w:rsid w:val="0BCB148B"/>
    <w:rsid w:val="0BCF958D"/>
    <w:rsid w:val="0BD9ADC6"/>
    <w:rsid w:val="0BFD7B16"/>
    <w:rsid w:val="0C042A3C"/>
    <w:rsid w:val="0C3DA075"/>
    <w:rsid w:val="0C55CE42"/>
    <w:rsid w:val="0C7A4696"/>
    <w:rsid w:val="0CBCC11A"/>
    <w:rsid w:val="0CD280FD"/>
    <w:rsid w:val="0CD5AC1C"/>
    <w:rsid w:val="0D018538"/>
    <w:rsid w:val="0D2FB440"/>
    <w:rsid w:val="0D32541D"/>
    <w:rsid w:val="0D9DAAC7"/>
    <w:rsid w:val="0DC3C8D0"/>
    <w:rsid w:val="0DDD4EED"/>
    <w:rsid w:val="0DE7E139"/>
    <w:rsid w:val="0DE963A8"/>
    <w:rsid w:val="0DECE5F4"/>
    <w:rsid w:val="0DECF5FE"/>
    <w:rsid w:val="0E8ED82E"/>
    <w:rsid w:val="0EA14D10"/>
    <w:rsid w:val="0EC984B2"/>
    <w:rsid w:val="0ECA63EB"/>
    <w:rsid w:val="0ED2DD18"/>
    <w:rsid w:val="0EFB40A9"/>
    <w:rsid w:val="0F1AC917"/>
    <w:rsid w:val="0F1DC25A"/>
    <w:rsid w:val="0F234930"/>
    <w:rsid w:val="0F2F3228"/>
    <w:rsid w:val="0F540BC7"/>
    <w:rsid w:val="0F61B504"/>
    <w:rsid w:val="0F69A1F4"/>
    <w:rsid w:val="0F7DD66A"/>
    <w:rsid w:val="0F7EF0A4"/>
    <w:rsid w:val="0F8ABA7D"/>
    <w:rsid w:val="0FC235AB"/>
    <w:rsid w:val="0FC7B7D1"/>
    <w:rsid w:val="0FDA0B98"/>
    <w:rsid w:val="100B4292"/>
    <w:rsid w:val="10327400"/>
    <w:rsid w:val="104BF048"/>
    <w:rsid w:val="106226FD"/>
    <w:rsid w:val="10691673"/>
    <w:rsid w:val="106CE8F7"/>
    <w:rsid w:val="10783C2A"/>
    <w:rsid w:val="107883B4"/>
    <w:rsid w:val="1083C588"/>
    <w:rsid w:val="1094E766"/>
    <w:rsid w:val="10A93B0A"/>
    <w:rsid w:val="10AEF984"/>
    <w:rsid w:val="10CB615A"/>
    <w:rsid w:val="10DBA352"/>
    <w:rsid w:val="10E807B4"/>
    <w:rsid w:val="110BA822"/>
    <w:rsid w:val="11148C95"/>
    <w:rsid w:val="11290412"/>
    <w:rsid w:val="11413A8C"/>
    <w:rsid w:val="11448B16"/>
    <w:rsid w:val="116AC840"/>
    <w:rsid w:val="11840481"/>
    <w:rsid w:val="11A7FE23"/>
    <w:rsid w:val="11D98A25"/>
    <w:rsid w:val="11FFFC4C"/>
    <w:rsid w:val="123A11B4"/>
    <w:rsid w:val="124D43C0"/>
    <w:rsid w:val="12536C9A"/>
    <w:rsid w:val="126F6F46"/>
    <w:rsid w:val="1287E4E0"/>
    <w:rsid w:val="129C37A7"/>
    <w:rsid w:val="12C25B3F"/>
    <w:rsid w:val="12E20C90"/>
    <w:rsid w:val="1315714D"/>
    <w:rsid w:val="131661F6"/>
    <w:rsid w:val="13271D5A"/>
    <w:rsid w:val="1381FDE3"/>
    <w:rsid w:val="13A09305"/>
    <w:rsid w:val="13B72AB1"/>
    <w:rsid w:val="13C17FB4"/>
    <w:rsid w:val="13D37633"/>
    <w:rsid w:val="13F13F81"/>
    <w:rsid w:val="141204DA"/>
    <w:rsid w:val="14173E32"/>
    <w:rsid w:val="144C7EB7"/>
    <w:rsid w:val="1451AF3E"/>
    <w:rsid w:val="149645AB"/>
    <w:rsid w:val="149AEBB6"/>
    <w:rsid w:val="14A73EC6"/>
    <w:rsid w:val="14D54F30"/>
    <w:rsid w:val="14DF0FF1"/>
    <w:rsid w:val="14ECDEDB"/>
    <w:rsid w:val="1511FE35"/>
    <w:rsid w:val="1550D221"/>
    <w:rsid w:val="156E0A87"/>
    <w:rsid w:val="1570E23E"/>
    <w:rsid w:val="15752449"/>
    <w:rsid w:val="15980F85"/>
    <w:rsid w:val="15AE4F17"/>
    <w:rsid w:val="15CB9D1D"/>
    <w:rsid w:val="15E602C3"/>
    <w:rsid w:val="15F9FC01"/>
    <w:rsid w:val="160CE6B1"/>
    <w:rsid w:val="16147500"/>
    <w:rsid w:val="1615167A"/>
    <w:rsid w:val="161B43BA"/>
    <w:rsid w:val="161EA1E7"/>
    <w:rsid w:val="16488B2B"/>
    <w:rsid w:val="16512788"/>
    <w:rsid w:val="16D49697"/>
    <w:rsid w:val="16F5F03D"/>
    <w:rsid w:val="16F99BA4"/>
    <w:rsid w:val="171549CD"/>
    <w:rsid w:val="171B27F4"/>
    <w:rsid w:val="1738AA30"/>
    <w:rsid w:val="1739B0CD"/>
    <w:rsid w:val="1746E7BE"/>
    <w:rsid w:val="175513CE"/>
    <w:rsid w:val="1756386C"/>
    <w:rsid w:val="1767F26D"/>
    <w:rsid w:val="1790286C"/>
    <w:rsid w:val="17B6285C"/>
    <w:rsid w:val="17F792D7"/>
    <w:rsid w:val="1816999A"/>
    <w:rsid w:val="182BDAD4"/>
    <w:rsid w:val="18387DF9"/>
    <w:rsid w:val="18570BCF"/>
    <w:rsid w:val="185D5C1F"/>
    <w:rsid w:val="188FD4AD"/>
    <w:rsid w:val="18E4920E"/>
    <w:rsid w:val="18E9B753"/>
    <w:rsid w:val="18FC9045"/>
    <w:rsid w:val="1917AC80"/>
    <w:rsid w:val="192E150E"/>
    <w:rsid w:val="192E5380"/>
    <w:rsid w:val="19563B92"/>
    <w:rsid w:val="1977B7F7"/>
    <w:rsid w:val="19A3E3C3"/>
    <w:rsid w:val="19AD4F43"/>
    <w:rsid w:val="19C277FE"/>
    <w:rsid w:val="19C35F18"/>
    <w:rsid w:val="19D877DD"/>
    <w:rsid w:val="19EDC382"/>
    <w:rsid w:val="19F31B8D"/>
    <w:rsid w:val="1A0BEC1A"/>
    <w:rsid w:val="1A0C49D7"/>
    <w:rsid w:val="1A219784"/>
    <w:rsid w:val="1A32E872"/>
    <w:rsid w:val="1A4ABDD7"/>
    <w:rsid w:val="1A4BE1D3"/>
    <w:rsid w:val="1A71F84B"/>
    <w:rsid w:val="1A8E9F12"/>
    <w:rsid w:val="1AA42F23"/>
    <w:rsid w:val="1AAC5C90"/>
    <w:rsid w:val="1AB380A2"/>
    <w:rsid w:val="1AD07177"/>
    <w:rsid w:val="1ADF493C"/>
    <w:rsid w:val="1AE6A55D"/>
    <w:rsid w:val="1AEF5B5D"/>
    <w:rsid w:val="1B494B02"/>
    <w:rsid w:val="1B9D8151"/>
    <w:rsid w:val="1BB66FF5"/>
    <w:rsid w:val="1BC4346A"/>
    <w:rsid w:val="1BC66F09"/>
    <w:rsid w:val="1BC94F73"/>
    <w:rsid w:val="1BD9A97F"/>
    <w:rsid w:val="1BDB21C7"/>
    <w:rsid w:val="1C4B5434"/>
    <w:rsid w:val="1C55004E"/>
    <w:rsid w:val="1C633C8B"/>
    <w:rsid w:val="1C6514B5"/>
    <w:rsid w:val="1C6C0A6E"/>
    <w:rsid w:val="1CA09DEE"/>
    <w:rsid w:val="1CA3D8F9"/>
    <w:rsid w:val="1CAC1938"/>
    <w:rsid w:val="1CB418EA"/>
    <w:rsid w:val="1CBCF452"/>
    <w:rsid w:val="1CE05F1E"/>
    <w:rsid w:val="1CF49C4A"/>
    <w:rsid w:val="1D05A3E2"/>
    <w:rsid w:val="1D1AD693"/>
    <w:rsid w:val="1D6004CB"/>
    <w:rsid w:val="1D822DC5"/>
    <w:rsid w:val="1D88153C"/>
    <w:rsid w:val="1D9B6B60"/>
    <w:rsid w:val="1DA083CB"/>
    <w:rsid w:val="1DC33F90"/>
    <w:rsid w:val="1DE21E0D"/>
    <w:rsid w:val="1E3FA95A"/>
    <w:rsid w:val="1E402F71"/>
    <w:rsid w:val="1E58E2C7"/>
    <w:rsid w:val="1E5C9B3B"/>
    <w:rsid w:val="1E60E7FE"/>
    <w:rsid w:val="1E817727"/>
    <w:rsid w:val="1E9DBA82"/>
    <w:rsid w:val="1EA4CA22"/>
    <w:rsid w:val="1F03840B"/>
    <w:rsid w:val="1F0B35EB"/>
    <w:rsid w:val="1F1529F7"/>
    <w:rsid w:val="1F9F289B"/>
    <w:rsid w:val="1FA51250"/>
    <w:rsid w:val="1FBA3C2A"/>
    <w:rsid w:val="1FC78345"/>
    <w:rsid w:val="1FE5BDB9"/>
    <w:rsid w:val="20119705"/>
    <w:rsid w:val="20175166"/>
    <w:rsid w:val="201B3545"/>
    <w:rsid w:val="202E33A4"/>
    <w:rsid w:val="203E4FFB"/>
    <w:rsid w:val="203EA712"/>
    <w:rsid w:val="20461550"/>
    <w:rsid w:val="20479685"/>
    <w:rsid w:val="204FD648"/>
    <w:rsid w:val="206F6ECD"/>
    <w:rsid w:val="207736A2"/>
    <w:rsid w:val="20D3723A"/>
    <w:rsid w:val="20DD307E"/>
    <w:rsid w:val="20E1C7E5"/>
    <w:rsid w:val="20FC8231"/>
    <w:rsid w:val="210CCC8A"/>
    <w:rsid w:val="212CB282"/>
    <w:rsid w:val="21535710"/>
    <w:rsid w:val="217EC5E3"/>
    <w:rsid w:val="217FD9C0"/>
    <w:rsid w:val="218EC07B"/>
    <w:rsid w:val="21948762"/>
    <w:rsid w:val="21D67707"/>
    <w:rsid w:val="22102AD1"/>
    <w:rsid w:val="221E7352"/>
    <w:rsid w:val="22275620"/>
    <w:rsid w:val="22313E99"/>
    <w:rsid w:val="22317D64"/>
    <w:rsid w:val="223890F7"/>
    <w:rsid w:val="2239D6C5"/>
    <w:rsid w:val="225B4DCA"/>
    <w:rsid w:val="22850B4D"/>
    <w:rsid w:val="22A087D6"/>
    <w:rsid w:val="22A24E8F"/>
    <w:rsid w:val="22DE212D"/>
    <w:rsid w:val="22EB38B7"/>
    <w:rsid w:val="2315D697"/>
    <w:rsid w:val="23241279"/>
    <w:rsid w:val="232CB2B4"/>
    <w:rsid w:val="233C9312"/>
    <w:rsid w:val="234E788D"/>
    <w:rsid w:val="23ACDBFF"/>
    <w:rsid w:val="23AD4E97"/>
    <w:rsid w:val="23BBC031"/>
    <w:rsid w:val="23C240BA"/>
    <w:rsid w:val="23E1BB74"/>
    <w:rsid w:val="23E6D9D7"/>
    <w:rsid w:val="23FA7ECE"/>
    <w:rsid w:val="242FA0A2"/>
    <w:rsid w:val="24315224"/>
    <w:rsid w:val="2436C9DD"/>
    <w:rsid w:val="244E00FC"/>
    <w:rsid w:val="24595CB1"/>
    <w:rsid w:val="245F1937"/>
    <w:rsid w:val="24681FAE"/>
    <w:rsid w:val="24784D38"/>
    <w:rsid w:val="2499FC3C"/>
    <w:rsid w:val="24AC54A6"/>
    <w:rsid w:val="24BE270A"/>
    <w:rsid w:val="24C0ACC7"/>
    <w:rsid w:val="24C3FA04"/>
    <w:rsid w:val="24D2C91C"/>
    <w:rsid w:val="24DF8D78"/>
    <w:rsid w:val="24E4828E"/>
    <w:rsid w:val="250CCA26"/>
    <w:rsid w:val="252984C2"/>
    <w:rsid w:val="25399BAC"/>
    <w:rsid w:val="256ECCCD"/>
    <w:rsid w:val="25730F02"/>
    <w:rsid w:val="257816FE"/>
    <w:rsid w:val="258A92A3"/>
    <w:rsid w:val="259E656F"/>
    <w:rsid w:val="25A18648"/>
    <w:rsid w:val="25A35A79"/>
    <w:rsid w:val="25B365F0"/>
    <w:rsid w:val="25BB820C"/>
    <w:rsid w:val="25C01943"/>
    <w:rsid w:val="25C6459D"/>
    <w:rsid w:val="26001873"/>
    <w:rsid w:val="260B9BF7"/>
    <w:rsid w:val="262782BE"/>
    <w:rsid w:val="265DB7D3"/>
    <w:rsid w:val="266E2274"/>
    <w:rsid w:val="268AA7F2"/>
    <w:rsid w:val="26A352C1"/>
    <w:rsid w:val="26A6C08C"/>
    <w:rsid w:val="26C105CE"/>
    <w:rsid w:val="26DEE8FA"/>
    <w:rsid w:val="2700A6B7"/>
    <w:rsid w:val="272549EC"/>
    <w:rsid w:val="272B8AC3"/>
    <w:rsid w:val="2734AD66"/>
    <w:rsid w:val="2739DF25"/>
    <w:rsid w:val="2741B101"/>
    <w:rsid w:val="278FB2B9"/>
    <w:rsid w:val="27A31743"/>
    <w:rsid w:val="27B70225"/>
    <w:rsid w:val="27BF0023"/>
    <w:rsid w:val="27C08D61"/>
    <w:rsid w:val="27E6BC65"/>
    <w:rsid w:val="27FAE7D7"/>
    <w:rsid w:val="28290809"/>
    <w:rsid w:val="2832840B"/>
    <w:rsid w:val="283B5CA0"/>
    <w:rsid w:val="288E7848"/>
    <w:rsid w:val="28A5784B"/>
    <w:rsid w:val="28B93850"/>
    <w:rsid w:val="29107E28"/>
    <w:rsid w:val="2933FA1F"/>
    <w:rsid w:val="29AAA5A6"/>
    <w:rsid w:val="29AC5C48"/>
    <w:rsid w:val="29DD6B39"/>
    <w:rsid w:val="29E12C9D"/>
    <w:rsid w:val="2A1EF290"/>
    <w:rsid w:val="2A2363D3"/>
    <w:rsid w:val="2A2A4593"/>
    <w:rsid w:val="2A91F3AD"/>
    <w:rsid w:val="2A9AB9E3"/>
    <w:rsid w:val="2ACD078F"/>
    <w:rsid w:val="2AD81CAE"/>
    <w:rsid w:val="2B12F1B9"/>
    <w:rsid w:val="2B2068F1"/>
    <w:rsid w:val="2B22E7D4"/>
    <w:rsid w:val="2B2877AC"/>
    <w:rsid w:val="2B328899"/>
    <w:rsid w:val="2B337617"/>
    <w:rsid w:val="2B4BD2DC"/>
    <w:rsid w:val="2B4E3A1E"/>
    <w:rsid w:val="2B7145DD"/>
    <w:rsid w:val="2B76E5A9"/>
    <w:rsid w:val="2BEB7143"/>
    <w:rsid w:val="2BF3A00F"/>
    <w:rsid w:val="2C1756C2"/>
    <w:rsid w:val="2C1E2E94"/>
    <w:rsid w:val="2C25BDD7"/>
    <w:rsid w:val="2C2BF18C"/>
    <w:rsid w:val="2C3DD09B"/>
    <w:rsid w:val="2C4B3663"/>
    <w:rsid w:val="2C533F0D"/>
    <w:rsid w:val="2C637739"/>
    <w:rsid w:val="2C6C4C74"/>
    <w:rsid w:val="2C6D1D75"/>
    <w:rsid w:val="2C712ACB"/>
    <w:rsid w:val="2C73F8B0"/>
    <w:rsid w:val="2CA2D23F"/>
    <w:rsid w:val="2CB1EE77"/>
    <w:rsid w:val="2CD303CF"/>
    <w:rsid w:val="2CD3070F"/>
    <w:rsid w:val="2CD36039"/>
    <w:rsid w:val="2D6820F5"/>
    <w:rsid w:val="2D6822E3"/>
    <w:rsid w:val="2D857D24"/>
    <w:rsid w:val="2DA2E0AD"/>
    <w:rsid w:val="2DAF979E"/>
    <w:rsid w:val="2DB28A39"/>
    <w:rsid w:val="2DD72FE2"/>
    <w:rsid w:val="2DEBEC45"/>
    <w:rsid w:val="2DF6C527"/>
    <w:rsid w:val="2DF99FF9"/>
    <w:rsid w:val="2DFCAD7C"/>
    <w:rsid w:val="2E10B98F"/>
    <w:rsid w:val="2E281F92"/>
    <w:rsid w:val="2E340DDC"/>
    <w:rsid w:val="2E7898A5"/>
    <w:rsid w:val="2E8AA8E9"/>
    <w:rsid w:val="2E929317"/>
    <w:rsid w:val="2E9F64D4"/>
    <w:rsid w:val="2EA582E3"/>
    <w:rsid w:val="2F085323"/>
    <w:rsid w:val="2F5DBB9B"/>
    <w:rsid w:val="2F76A6C2"/>
    <w:rsid w:val="2F77489F"/>
    <w:rsid w:val="2F90D9CB"/>
    <w:rsid w:val="2F939E1F"/>
    <w:rsid w:val="2F9A6B83"/>
    <w:rsid w:val="2FE2D02A"/>
    <w:rsid w:val="2FEC938C"/>
    <w:rsid w:val="3016CDB1"/>
    <w:rsid w:val="3053FB06"/>
    <w:rsid w:val="305CCD9D"/>
    <w:rsid w:val="3064687B"/>
    <w:rsid w:val="306D365B"/>
    <w:rsid w:val="307424EF"/>
    <w:rsid w:val="308065F0"/>
    <w:rsid w:val="30B9930F"/>
    <w:rsid w:val="30BCD8DC"/>
    <w:rsid w:val="30D42272"/>
    <w:rsid w:val="30D87501"/>
    <w:rsid w:val="31012B1E"/>
    <w:rsid w:val="3119D09C"/>
    <w:rsid w:val="311BF1E6"/>
    <w:rsid w:val="313B19E1"/>
    <w:rsid w:val="315D5E66"/>
    <w:rsid w:val="316CD3D0"/>
    <w:rsid w:val="3182EDB2"/>
    <w:rsid w:val="31AAC49A"/>
    <w:rsid w:val="31B16C33"/>
    <w:rsid w:val="31B1ADD6"/>
    <w:rsid w:val="32050247"/>
    <w:rsid w:val="32154D5B"/>
    <w:rsid w:val="325A0B55"/>
    <w:rsid w:val="3262C38E"/>
    <w:rsid w:val="326B1199"/>
    <w:rsid w:val="32975CEE"/>
    <w:rsid w:val="3299BD83"/>
    <w:rsid w:val="329D3743"/>
    <w:rsid w:val="32A2BF28"/>
    <w:rsid w:val="32C69DEF"/>
    <w:rsid w:val="32CB69B3"/>
    <w:rsid w:val="32DB5AE5"/>
    <w:rsid w:val="33299AE8"/>
    <w:rsid w:val="33317DCF"/>
    <w:rsid w:val="33426037"/>
    <w:rsid w:val="33632E6E"/>
    <w:rsid w:val="33CB0441"/>
    <w:rsid w:val="33D24494"/>
    <w:rsid w:val="33D98CDD"/>
    <w:rsid w:val="33E2018F"/>
    <w:rsid w:val="33E8EC1C"/>
    <w:rsid w:val="33EF286A"/>
    <w:rsid w:val="33F01E9A"/>
    <w:rsid w:val="33F3FACE"/>
    <w:rsid w:val="34218A9E"/>
    <w:rsid w:val="34887305"/>
    <w:rsid w:val="34C84CA2"/>
    <w:rsid w:val="34D7282C"/>
    <w:rsid w:val="34E0E4C1"/>
    <w:rsid w:val="351D243D"/>
    <w:rsid w:val="3531E6CD"/>
    <w:rsid w:val="355AC927"/>
    <w:rsid w:val="3561156B"/>
    <w:rsid w:val="3584DF72"/>
    <w:rsid w:val="35B00B84"/>
    <w:rsid w:val="35B0F525"/>
    <w:rsid w:val="35B72F87"/>
    <w:rsid w:val="35D574C8"/>
    <w:rsid w:val="35DF54D8"/>
    <w:rsid w:val="36150C64"/>
    <w:rsid w:val="3619068C"/>
    <w:rsid w:val="362A4163"/>
    <w:rsid w:val="3659EDCB"/>
    <w:rsid w:val="366B4E6C"/>
    <w:rsid w:val="368C4F77"/>
    <w:rsid w:val="36982D70"/>
    <w:rsid w:val="369F7697"/>
    <w:rsid w:val="36A7F53F"/>
    <w:rsid w:val="36ACD774"/>
    <w:rsid w:val="36DB4717"/>
    <w:rsid w:val="36E0576D"/>
    <w:rsid w:val="36E88FF5"/>
    <w:rsid w:val="370417D9"/>
    <w:rsid w:val="3707FBC6"/>
    <w:rsid w:val="376AF1B8"/>
    <w:rsid w:val="378953C6"/>
    <w:rsid w:val="379F0BF9"/>
    <w:rsid w:val="37B4D6ED"/>
    <w:rsid w:val="38258DE5"/>
    <w:rsid w:val="384F9E09"/>
    <w:rsid w:val="38593A23"/>
    <w:rsid w:val="387373CE"/>
    <w:rsid w:val="388F5BA1"/>
    <w:rsid w:val="38EED808"/>
    <w:rsid w:val="38FCC993"/>
    <w:rsid w:val="390AFD63"/>
    <w:rsid w:val="392DA5DD"/>
    <w:rsid w:val="3933F183"/>
    <w:rsid w:val="39341873"/>
    <w:rsid w:val="394ACF91"/>
    <w:rsid w:val="3950A9AF"/>
    <w:rsid w:val="395D6686"/>
    <w:rsid w:val="395DFB1C"/>
    <w:rsid w:val="39A8D411"/>
    <w:rsid w:val="39C3D486"/>
    <w:rsid w:val="39D51F1B"/>
    <w:rsid w:val="39F6EBCF"/>
    <w:rsid w:val="3A0F819A"/>
    <w:rsid w:val="3A4F4C12"/>
    <w:rsid w:val="3A5779F2"/>
    <w:rsid w:val="3A5B7535"/>
    <w:rsid w:val="3A5BBC69"/>
    <w:rsid w:val="3A6B19D2"/>
    <w:rsid w:val="3A82AFDD"/>
    <w:rsid w:val="3A919050"/>
    <w:rsid w:val="3ABA6872"/>
    <w:rsid w:val="3AFA47B7"/>
    <w:rsid w:val="3B2818A3"/>
    <w:rsid w:val="3B365B13"/>
    <w:rsid w:val="3B54C6EF"/>
    <w:rsid w:val="3B6818FA"/>
    <w:rsid w:val="3B844665"/>
    <w:rsid w:val="3B8D4FB8"/>
    <w:rsid w:val="3B951EF6"/>
    <w:rsid w:val="3BA289D9"/>
    <w:rsid w:val="3BA4C83A"/>
    <w:rsid w:val="3BDB3E04"/>
    <w:rsid w:val="3BDC0DC8"/>
    <w:rsid w:val="3C0F6FA8"/>
    <w:rsid w:val="3C17E8E6"/>
    <w:rsid w:val="3C1A0B17"/>
    <w:rsid w:val="3C2CC939"/>
    <w:rsid w:val="3C576D27"/>
    <w:rsid w:val="3C5CA008"/>
    <w:rsid w:val="3C6132D6"/>
    <w:rsid w:val="3C649CB7"/>
    <w:rsid w:val="3CE7B3C8"/>
    <w:rsid w:val="3CFD3FDB"/>
    <w:rsid w:val="3D0B7930"/>
    <w:rsid w:val="3D17B6F0"/>
    <w:rsid w:val="3D26EF48"/>
    <w:rsid w:val="3D40A4D0"/>
    <w:rsid w:val="3D5FCEA5"/>
    <w:rsid w:val="3D7453B8"/>
    <w:rsid w:val="3D99C84D"/>
    <w:rsid w:val="3DA42E38"/>
    <w:rsid w:val="3DD011BA"/>
    <w:rsid w:val="3DD03AE9"/>
    <w:rsid w:val="3DDAC8DF"/>
    <w:rsid w:val="3DE28558"/>
    <w:rsid w:val="3E11B2B3"/>
    <w:rsid w:val="3E15A282"/>
    <w:rsid w:val="3E374D77"/>
    <w:rsid w:val="3E37C299"/>
    <w:rsid w:val="3E464AC5"/>
    <w:rsid w:val="3E4BC2F5"/>
    <w:rsid w:val="3E61DC49"/>
    <w:rsid w:val="3E7489B1"/>
    <w:rsid w:val="3E98041D"/>
    <w:rsid w:val="3EA5B683"/>
    <w:rsid w:val="3ED70673"/>
    <w:rsid w:val="3F0AC21B"/>
    <w:rsid w:val="3F0D460D"/>
    <w:rsid w:val="3F0EE47A"/>
    <w:rsid w:val="3F0EF420"/>
    <w:rsid w:val="3F29BBB5"/>
    <w:rsid w:val="3F3AB371"/>
    <w:rsid w:val="3F40218B"/>
    <w:rsid w:val="3F687C35"/>
    <w:rsid w:val="3F6FC70F"/>
    <w:rsid w:val="3F7EE89C"/>
    <w:rsid w:val="3F83E7FF"/>
    <w:rsid w:val="3F855B37"/>
    <w:rsid w:val="3F90108C"/>
    <w:rsid w:val="3F9314DE"/>
    <w:rsid w:val="3F941863"/>
    <w:rsid w:val="3FB409C6"/>
    <w:rsid w:val="3FC4C54F"/>
    <w:rsid w:val="3FDA63A2"/>
    <w:rsid w:val="3FEBDE7B"/>
    <w:rsid w:val="3FEDF5D1"/>
    <w:rsid w:val="4008DF3A"/>
    <w:rsid w:val="40231F53"/>
    <w:rsid w:val="404AFBE0"/>
    <w:rsid w:val="407D69CE"/>
    <w:rsid w:val="40824C3E"/>
    <w:rsid w:val="40913772"/>
    <w:rsid w:val="409989ED"/>
    <w:rsid w:val="40B045DF"/>
    <w:rsid w:val="40DD7F6A"/>
    <w:rsid w:val="40F279D7"/>
    <w:rsid w:val="411FC432"/>
    <w:rsid w:val="415399D7"/>
    <w:rsid w:val="416914BD"/>
    <w:rsid w:val="4183BD38"/>
    <w:rsid w:val="418ABFB2"/>
    <w:rsid w:val="418D7D29"/>
    <w:rsid w:val="4193A69A"/>
    <w:rsid w:val="41B22BCC"/>
    <w:rsid w:val="41C13036"/>
    <w:rsid w:val="41F7A977"/>
    <w:rsid w:val="41FE73A3"/>
    <w:rsid w:val="42243CE3"/>
    <w:rsid w:val="422CBBEA"/>
    <w:rsid w:val="422D4F82"/>
    <w:rsid w:val="42339B4E"/>
    <w:rsid w:val="42480406"/>
    <w:rsid w:val="424F28D7"/>
    <w:rsid w:val="4250A48D"/>
    <w:rsid w:val="42922432"/>
    <w:rsid w:val="4297CBCE"/>
    <w:rsid w:val="42C7991B"/>
    <w:rsid w:val="42C8FADC"/>
    <w:rsid w:val="42CC92F1"/>
    <w:rsid w:val="42E38FA0"/>
    <w:rsid w:val="4306F368"/>
    <w:rsid w:val="430ED9BD"/>
    <w:rsid w:val="431D6382"/>
    <w:rsid w:val="434072F0"/>
    <w:rsid w:val="4348C51D"/>
    <w:rsid w:val="434ACF2D"/>
    <w:rsid w:val="43745F7D"/>
    <w:rsid w:val="43C3E011"/>
    <w:rsid w:val="43D1D0B2"/>
    <w:rsid w:val="43EA7A07"/>
    <w:rsid w:val="44109DF5"/>
    <w:rsid w:val="4414DE44"/>
    <w:rsid w:val="443DD28B"/>
    <w:rsid w:val="449FF48B"/>
    <w:rsid w:val="44B3BE29"/>
    <w:rsid w:val="44BB0479"/>
    <w:rsid w:val="44CCFE06"/>
    <w:rsid w:val="44E78704"/>
    <w:rsid w:val="4503179D"/>
    <w:rsid w:val="452BEECC"/>
    <w:rsid w:val="453B358D"/>
    <w:rsid w:val="453B39AA"/>
    <w:rsid w:val="4572495A"/>
    <w:rsid w:val="457D9E2C"/>
    <w:rsid w:val="459BB06F"/>
    <w:rsid w:val="459CC716"/>
    <w:rsid w:val="45C5EAFA"/>
    <w:rsid w:val="45C8B590"/>
    <w:rsid w:val="45CE25AA"/>
    <w:rsid w:val="45CF0675"/>
    <w:rsid w:val="45F3AC5B"/>
    <w:rsid w:val="45FA537A"/>
    <w:rsid w:val="46069B8C"/>
    <w:rsid w:val="464693B9"/>
    <w:rsid w:val="464CA9C7"/>
    <w:rsid w:val="466C21EB"/>
    <w:rsid w:val="467D2511"/>
    <w:rsid w:val="46B4835E"/>
    <w:rsid w:val="46F60E3D"/>
    <w:rsid w:val="46FDA7C2"/>
    <w:rsid w:val="4705C71E"/>
    <w:rsid w:val="47131BBC"/>
    <w:rsid w:val="474D81B0"/>
    <w:rsid w:val="47562355"/>
    <w:rsid w:val="479E89DE"/>
    <w:rsid w:val="47AB01F0"/>
    <w:rsid w:val="47CA87A2"/>
    <w:rsid w:val="47D2C2BD"/>
    <w:rsid w:val="47E05D6A"/>
    <w:rsid w:val="47EEAEED"/>
    <w:rsid w:val="47F49ADE"/>
    <w:rsid w:val="47FA3859"/>
    <w:rsid w:val="48035A32"/>
    <w:rsid w:val="4820B44C"/>
    <w:rsid w:val="48558C66"/>
    <w:rsid w:val="486BF389"/>
    <w:rsid w:val="48763263"/>
    <w:rsid w:val="489A7E0B"/>
    <w:rsid w:val="489D8EAD"/>
    <w:rsid w:val="489F4A5B"/>
    <w:rsid w:val="48AE2073"/>
    <w:rsid w:val="48B51994"/>
    <w:rsid w:val="48BCF716"/>
    <w:rsid w:val="48C27E7A"/>
    <w:rsid w:val="49418591"/>
    <w:rsid w:val="4944D706"/>
    <w:rsid w:val="49582A38"/>
    <w:rsid w:val="496E3D88"/>
    <w:rsid w:val="49A27567"/>
    <w:rsid w:val="49AE70EB"/>
    <w:rsid w:val="49C535CF"/>
    <w:rsid w:val="49F05C55"/>
    <w:rsid w:val="49F05D2B"/>
    <w:rsid w:val="49FA47B9"/>
    <w:rsid w:val="49FB2CC3"/>
    <w:rsid w:val="49FC8B1D"/>
    <w:rsid w:val="4A03ABA3"/>
    <w:rsid w:val="4A1802A2"/>
    <w:rsid w:val="4A3DAA72"/>
    <w:rsid w:val="4A574F5A"/>
    <w:rsid w:val="4A76594A"/>
    <w:rsid w:val="4A770035"/>
    <w:rsid w:val="4A894F3B"/>
    <w:rsid w:val="4A9F60CA"/>
    <w:rsid w:val="4AAD6833"/>
    <w:rsid w:val="4AB9807C"/>
    <w:rsid w:val="4ABC5164"/>
    <w:rsid w:val="4AC1BD34"/>
    <w:rsid w:val="4AD46A67"/>
    <w:rsid w:val="4AD6E9E9"/>
    <w:rsid w:val="4B01ADFB"/>
    <w:rsid w:val="4B1495DE"/>
    <w:rsid w:val="4B294268"/>
    <w:rsid w:val="4B501E7E"/>
    <w:rsid w:val="4B852558"/>
    <w:rsid w:val="4B914EB4"/>
    <w:rsid w:val="4B9D900E"/>
    <w:rsid w:val="4C2D0D22"/>
    <w:rsid w:val="4C392CF0"/>
    <w:rsid w:val="4C505D8D"/>
    <w:rsid w:val="4C71E1A0"/>
    <w:rsid w:val="4C8F9CE5"/>
    <w:rsid w:val="4C90AEA9"/>
    <w:rsid w:val="4CA1EBCB"/>
    <w:rsid w:val="4CAB1D6B"/>
    <w:rsid w:val="4CCE39E5"/>
    <w:rsid w:val="4CE49FBB"/>
    <w:rsid w:val="4CF404D9"/>
    <w:rsid w:val="4D02980D"/>
    <w:rsid w:val="4D106099"/>
    <w:rsid w:val="4D22C8C3"/>
    <w:rsid w:val="4D23F3A9"/>
    <w:rsid w:val="4D2BFF49"/>
    <w:rsid w:val="4D44D5E6"/>
    <w:rsid w:val="4D511A7F"/>
    <w:rsid w:val="4D57F591"/>
    <w:rsid w:val="4D62A2FB"/>
    <w:rsid w:val="4D814973"/>
    <w:rsid w:val="4DA52EBD"/>
    <w:rsid w:val="4DBE6467"/>
    <w:rsid w:val="4DFF5DE1"/>
    <w:rsid w:val="4E3C985F"/>
    <w:rsid w:val="4E506D76"/>
    <w:rsid w:val="4E546F58"/>
    <w:rsid w:val="4E6B76C7"/>
    <w:rsid w:val="4EE0F9A2"/>
    <w:rsid w:val="4F13DD56"/>
    <w:rsid w:val="4F180823"/>
    <w:rsid w:val="4F2DC45E"/>
    <w:rsid w:val="4F4E0E49"/>
    <w:rsid w:val="4F56EFB8"/>
    <w:rsid w:val="4F64CBB1"/>
    <w:rsid w:val="4F7E0817"/>
    <w:rsid w:val="4F7ED2D0"/>
    <w:rsid w:val="4FABE042"/>
    <w:rsid w:val="4FB64F4B"/>
    <w:rsid w:val="4FC81288"/>
    <w:rsid w:val="4FCDFBE1"/>
    <w:rsid w:val="4FF9DBD4"/>
    <w:rsid w:val="50531E9D"/>
    <w:rsid w:val="505F9EAF"/>
    <w:rsid w:val="5064BD0F"/>
    <w:rsid w:val="509FF994"/>
    <w:rsid w:val="5101E0FE"/>
    <w:rsid w:val="51479527"/>
    <w:rsid w:val="51599514"/>
    <w:rsid w:val="5180246D"/>
    <w:rsid w:val="51E603F9"/>
    <w:rsid w:val="51EDB828"/>
    <w:rsid w:val="52073844"/>
    <w:rsid w:val="521D816C"/>
    <w:rsid w:val="521FAD0E"/>
    <w:rsid w:val="5239AFA2"/>
    <w:rsid w:val="5267FB86"/>
    <w:rsid w:val="526E2697"/>
    <w:rsid w:val="528F4617"/>
    <w:rsid w:val="52A55DD4"/>
    <w:rsid w:val="52CD5896"/>
    <w:rsid w:val="52E8C0F1"/>
    <w:rsid w:val="53199433"/>
    <w:rsid w:val="533502C4"/>
    <w:rsid w:val="5338833B"/>
    <w:rsid w:val="53758D13"/>
    <w:rsid w:val="53763EB4"/>
    <w:rsid w:val="538EE6C9"/>
    <w:rsid w:val="53CC4B4A"/>
    <w:rsid w:val="53D3E959"/>
    <w:rsid w:val="53DB12DE"/>
    <w:rsid w:val="53DE4F84"/>
    <w:rsid w:val="53E9012E"/>
    <w:rsid w:val="540A57AC"/>
    <w:rsid w:val="540DF9B7"/>
    <w:rsid w:val="541187BD"/>
    <w:rsid w:val="543E00C3"/>
    <w:rsid w:val="54552304"/>
    <w:rsid w:val="546F3805"/>
    <w:rsid w:val="5475ED4A"/>
    <w:rsid w:val="5488CFDF"/>
    <w:rsid w:val="54A6B663"/>
    <w:rsid w:val="54C43CF6"/>
    <w:rsid w:val="54DE9050"/>
    <w:rsid w:val="55071191"/>
    <w:rsid w:val="55455781"/>
    <w:rsid w:val="555AA899"/>
    <w:rsid w:val="555E73EF"/>
    <w:rsid w:val="55701E61"/>
    <w:rsid w:val="5588080D"/>
    <w:rsid w:val="558DDA45"/>
    <w:rsid w:val="559BB5E6"/>
    <w:rsid w:val="55B5710D"/>
    <w:rsid w:val="55EAC3B7"/>
    <w:rsid w:val="55F7458D"/>
    <w:rsid w:val="55FF9B55"/>
    <w:rsid w:val="56035982"/>
    <w:rsid w:val="561E6463"/>
    <w:rsid w:val="562385A9"/>
    <w:rsid w:val="5628972D"/>
    <w:rsid w:val="563415AA"/>
    <w:rsid w:val="563785E2"/>
    <w:rsid w:val="5641AD71"/>
    <w:rsid w:val="56527DA5"/>
    <w:rsid w:val="5659F7B0"/>
    <w:rsid w:val="5678A09F"/>
    <w:rsid w:val="56A88941"/>
    <w:rsid w:val="56A9180F"/>
    <w:rsid w:val="56A9C756"/>
    <w:rsid w:val="56C7A14B"/>
    <w:rsid w:val="56D2DD7C"/>
    <w:rsid w:val="56DC634C"/>
    <w:rsid w:val="56DC95F3"/>
    <w:rsid w:val="56F561AE"/>
    <w:rsid w:val="57028EDB"/>
    <w:rsid w:val="57A7CA06"/>
    <w:rsid w:val="57D3731B"/>
    <w:rsid w:val="57D4208C"/>
    <w:rsid w:val="57D89A0B"/>
    <w:rsid w:val="57F3A1DD"/>
    <w:rsid w:val="57FE82C5"/>
    <w:rsid w:val="5817C313"/>
    <w:rsid w:val="5818F586"/>
    <w:rsid w:val="58339CA2"/>
    <w:rsid w:val="583BDB65"/>
    <w:rsid w:val="58C3E714"/>
    <w:rsid w:val="58FD5E16"/>
    <w:rsid w:val="590A438C"/>
    <w:rsid w:val="594DC9BB"/>
    <w:rsid w:val="595F96E1"/>
    <w:rsid w:val="5973F70E"/>
    <w:rsid w:val="59D9AB1E"/>
    <w:rsid w:val="59D9DE2B"/>
    <w:rsid w:val="59DBF892"/>
    <w:rsid w:val="59E4374F"/>
    <w:rsid w:val="5A0AF3ED"/>
    <w:rsid w:val="5A12CB74"/>
    <w:rsid w:val="5A336D72"/>
    <w:rsid w:val="5A37EFA4"/>
    <w:rsid w:val="5A79DBF1"/>
    <w:rsid w:val="5A86B06F"/>
    <w:rsid w:val="5A88E5B8"/>
    <w:rsid w:val="5AC7F02B"/>
    <w:rsid w:val="5ADECA2E"/>
    <w:rsid w:val="5AEBDE60"/>
    <w:rsid w:val="5B1A2912"/>
    <w:rsid w:val="5B1B6331"/>
    <w:rsid w:val="5B20F6D9"/>
    <w:rsid w:val="5B36F2FF"/>
    <w:rsid w:val="5B63559C"/>
    <w:rsid w:val="5B6E2FCE"/>
    <w:rsid w:val="5BAC5E55"/>
    <w:rsid w:val="5BB38202"/>
    <w:rsid w:val="5BED3542"/>
    <w:rsid w:val="5C0462DA"/>
    <w:rsid w:val="5C04E1F0"/>
    <w:rsid w:val="5C176CD0"/>
    <w:rsid w:val="5C35CD0F"/>
    <w:rsid w:val="5C36285D"/>
    <w:rsid w:val="5C687429"/>
    <w:rsid w:val="5C6AECED"/>
    <w:rsid w:val="5C6E9EF7"/>
    <w:rsid w:val="5C73A5D7"/>
    <w:rsid w:val="5CAB97D0"/>
    <w:rsid w:val="5CAD85FC"/>
    <w:rsid w:val="5CB5BF8A"/>
    <w:rsid w:val="5CCCA6AB"/>
    <w:rsid w:val="5CD10210"/>
    <w:rsid w:val="5CD1E291"/>
    <w:rsid w:val="5CDC734A"/>
    <w:rsid w:val="5CF75FA1"/>
    <w:rsid w:val="5D00EAA3"/>
    <w:rsid w:val="5D028E2F"/>
    <w:rsid w:val="5D10E97E"/>
    <w:rsid w:val="5D36A991"/>
    <w:rsid w:val="5D3B6618"/>
    <w:rsid w:val="5D3F55CD"/>
    <w:rsid w:val="5D54445B"/>
    <w:rsid w:val="5D85D095"/>
    <w:rsid w:val="5D9ED32A"/>
    <w:rsid w:val="5DC26E2D"/>
    <w:rsid w:val="5DD40A91"/>
    <w:rsid w:val="5E029175"/>
    <w:rsid w:val="5E186A08"/>
    <w:rsid w:val="5E30BAE0"/>
    <w:rsid w:val="5EA49C31"/>
    <w:rsid w:val="5EC4BBAF"/>
    <w:rsid w:val="5EE076AA"/>
    <w:rsid w:val="5F09A655"/>
    <w:rsid w:val="5F120879"/>
    <w:rsid w:val="5F169A9B"/>
    <w:rsid w:val="5F50729A"/>
    <w:rsid w:val="5F52A51F"/>
    <w:rsid w:val="5F595C3F"/>
    <w:rsid w:val="5F71B633"/>
    <w:rsid w:val="5F9E312D"/>
    <w:rsid w:val="5FAB1895"/>
    <w:rsid w:val="5FBE6CA4"/>
    <w:rsid w:val="5FC8376B"/>
    <w:rsid w:val="5FD959DF"/>
    <w:rsid w:val="60033441"/>
    <w:rsid w:val="6014FEB4"/>
    <w:rsid w:val="602CDBC9"/>
    <w:rsid w:val="602E7776"/>
    <w:rsid w:val="60401DE1"/>
    <w:rsid w:val="6079F623"/>
    <w:rsid w:val="60AA8932"/>
    <w:rsid w:val="60BCE633"/>
    <w:rsid w:val="60CE2527"/>
    <w:rsid w:val="613E139B"/>
    <w:rsid w:val="61459B7F"/>
    <w:rsid w:val="6157B42D"/>
    <w:rsid w:val="61596DEF"/>
    <w:rsid w:val="6197A6B8"/>
    <w:rsid w:val="61ED8EBB"/>
    <w:rsid w:val="61F965D3"/>
    <w:rsid w:val="6205C9C7"/>
    <w:rsid w:val="620F23E7"/>
    <w:rsid w:val="62117EA5"/>
    <w:rsid w:val="6219FF0F"/>
    <w:rsid w:val="621F61AF"/>
    <w:rsid w:val="625EAE4B"/>
    <w:rsid w:val="6265E055"/>
    <w:rsid w:val="626F4CEE"/>
    <w:rsid w:val="62720523"/>
    <w:rsid w:val="629D53CB"/>
    <w:rsid w:val="62A849A4"/>
    <w:rsid w:val="62E2F709"/>
    <w:rsid w:val="62EB67FF"/>
    <w:rsid w:val="62FEC1C6"/>
    <w:rsid w:val="63155789"/>
    <w:rsid w:val="633E6744"/>
    <w:rsid w:val="6369DF64"/>
    <w:rsid w:val="63918910"/>
    <w:rsid w:val="63AA4E6F"/>
    <w:rsid w:val="63C69026"/>
    <w:rsid w:val="63DBD6B2"/>
    <w:rsid w:val="63E2125A"/>
    <w:rsid w:val="63E349FE"/>
    <w:rsid w:val="63E86EF4"/>
    <w:rsid w:val="6406AF25"/>
    <w:rsid w:val="6424BB69"/>
    <w:rsid w:val="6431EEDC"/>
    <w:rsid w:val="64AF30FB"/>
    <w:rsid w:val="64BDB004"/>
    <w:rsid w:val="64D10EF4"/>
    <w:rsid w:val="64E82C92"/>
    <w:rsid w:val="64F17E9F"/>
    <w:rsid w:val="652731BE"/>
    <w:rsid w:val="6536CEFB"/>
    <w:rsid w:val="655C39A5"/>
    <w:rsid w:val="656594A7"/>
    <w:rsid w:val="65797E35"/>
    <w:rsid w:val="657A00A8"/>
    <w:rsid w:val="65848A22"/>
    <w:rsid w:val="65892A52"/>
    <w:rsid w:val="65B8DC78"/>
    <w:rsid w:val="65BAB30F"/>
    <w:rsid w:val="65D606D2"/>
    <w:rsid w:val="65F52032"/>
    <w:rsid w:val="6627E175"/>
    <w:rsid w:val="662E1DC3"/>
    <w:rsid w:val="663C498B"/>
    <w:rsid w:val="663E1C43"/>
    <w:rsid w:val="6673DD3A"/>
    <w:rsid w:val="6681E96F"/>
    <w:rsid w:val="66847CB9"/>
    <w:rsid w:val="66AFAE16"/>
    <w:rsid w:val="66C008EE"/>
    <w:rsid w:val="66D7E248"/>
    <w:rsid w:val="66DEF196"/>
    <w:rsid w:val="676BA749"/>
    <w:rsid w:val="676EB0A3"/>
    <w:rsid w:val="6775ED75"/>
    <w:rsid w:val="677B9D48"/>
    <w:rsid w:val="677DA88A"/>
    <w:rsid w:val="679315D7"/>
    <w:rsid w:val="67D0C9D1"/>
    <w:rsid w:val="67FC487B"/>
    <w:rsid w:val="680DB1F8"/>
    <w:rsid w:val="682B26E9"/>
    <w:rsid w:val="68426E5A"/>
    <w:rsid w:val="684734FD"/>
    <w:rsid w:val="6853CEF6"/>
    <w:rsid w:val="686E314B"/>
    <w:rsid w:val="68AAA5F3"/>
    <w:rsid w:val="68ABC625"/>
    <w:rsid w:val="68E1EC24"/>
    <w:rsid w:val="68E3592A"/>
    <w:rsid w:val="6915B381"/>
    <w:rsid w:val="692E6716"/>
    <w:rsid w:val="695EE01D"/>
    <w:rsid w:val="6977537D"/>
    <w:rsid w:val="697C13FE"/>
    <w:rsid w:val="6985373E"/>
    <w:rsid w:val="6987F4BF"/>
    <w:rsid w:val="69C4A616"/>
    <w:rsid w:val="69C90A67"/>
    <w:rsid w:val="6A0EC3E7"/>
    <w:rsid w:val="6A18B90D"/>
    <w:rsid w:val="6A1FA4AF"/>
    <w:rsid w:val="6A20CC29"/>
    <w:rsid w:val="6A249245"/>
    <w:rsid w:val="6A252E87"/>
    <w:rsid w:val="6A32E782"/>
    <w:rsid w:val="6A5B78F0"/>
    <w:rsid w:val="6A65735E"/>
    <w:rsid w:val="6A8EC178"/>
    <w:rsid w:val="6AAC497E"/>
    <w:rsid w:val="6AAE74FD"/>
    <w:rsid w:val="6ABB3047"/>
    <w:rsid w:val="6AC8BF73"/>
    <w:rsid w:val="6ACEB352"/>
    <w:rsid w:val="6B2549AF"/>
    <w:rsid w:val="6B2FEDCD"/>
    <w:rsid w:val="6B50509C"/>
    <w:rsid w:val="6B6A04F7"/>
    <w:rsid w:val="6B9F9C24"/>
    <w:rsid w:val="6BB21446"/>
    <w:rsid w:val="6BBCCF9C"/>
    <w:rsid w:val="6C040741"/>
    <w:rsid w:val="6C0BDA34"/>
    <w:rsid w:val="6C1F4E62"/>
    <w:rsid w:val="6C61B61F"/>
    <w:rsid w:val="6C62CAB5"/>
    <w:rsid w:val="6C740A32"/>
    <w:rsid w:val="6C84A1BB"/>
    <w:rsid w:val="6CA2B82C"/>
    <w:rsid w:val="6CCA8198"/>
    <w:rsid w:val="6CD1D7A1"/>
    <w:rsid w:val="6CE34C5D"/>
    <w:rsid w:val="6D0AB28C"/>
    <w:rsid w:val="6D0ADF9D"/>
    <w:rsid w:val="6D12470C"/>
    <w:rsid w:val="6D272BA3"/>
    <w:rsid w:val="6D3D3829"/>
    <w:rsid w:val="6D6BD261"/>
    <w:rsid w:val="6D87F6CF"/>
    <w:rsid w:val="6DCC4764"/>
    <w:rsid w:val="6DF00A0E"/>
    <w:rsid w:val="6DF2D109"/>
    <w:rsid w:val="6E33C382"/>
    <w:rsid w:val="6E6DA550"/>
    <w:rsid w:val="6E85EBE4"/>
    <w:rsid w:val="6E9126CD"/>
    <w:rsid w:val="6EE90414"/>
    <w:rsid w:val="6EF50534"/>
    <w:rsid w:val="6F450E1D"/>
    <w:rsid w:val="6F72D658"/>
    <w:rsid w:val="6FA9E28F"/>
    <w:rsid w:val="6FB4E9FD"/>
    <w:rsid w:val="6FC83324"/>
    <w:rsid w:val="6FE11BFC"/>
    <w:rsid w:val="6FF3757D"/>
    <w:rsid w:val="7002225A"/>
    <w:rsid w:val="7005C32B"/>
    <w:rsid w:val="70097863"/>
    <w:rsid w:val="70163C10"/>
    <w:rsid w:val="7023D70F"/>
    <w:rsid w:val="7072F0BE"/>
    <w:rsid w:val="70A58E32"/>
    <w:rsid w:val="70C0449D"/>
    <w:rsid w:val="70D8BF22"/>
    <w:rsid w:val="70E56744"/>
    <w:rsid w:val="7114FFAD"/>
    <w:rsid w:val="711F496B"/>
    <w:rsid w:val="712CC5D9"/>
    <w:rsid w:val="71358901"/>
    <w:rsid w:val="7186B025"/>
    <w:rsid w:val="718C541E"/>
    <w:rsid w:val="71AC865F"/>
    <w:rsid w:val="71B02387"/>
    <w:rsid w:val="71D2217C"/>
    <w:rsid w:val="71D3D8BB"/>
    <w:rsid w:val="7213152D"/>
    <w:rsid w:val="7220CB5E"/>
    <w:rsid w:val="7224869A"/>
    <w:rsid w:val="725906CF"/>
    <w:rsid w:val="725D4154"/>
    <w:rsid w:val="726337D4"/>
    <w:rsid w:val="726469DE"/>
    <w:rsid w:val="72734F99"/>
    <w:rsid w:val="7287FF6D"/>
    <w:rsid w:val="729E3306"/>
    <w:rsid w:val="72D69A2B"/>
    <w:rsid w:val="72F994F4"/>
    <w:rsid w:val="72FA6B97"/>
    <w:rsid w:val="73383400"/>
    <w:rsid w:val="734C8953"/>
    <w:rsid w:val="73568550"/>
    <w:rsid w:val="737F5E9C"/>
    <w:rsid w:val="73A49F27"/>
    <w:rsid w:val="73C221FC"/>
    <w:rsid w:val="73C3BEFC"/>
    <w:rsid w:val="74055B90"/>
    <w:rsid w:val="740B97B4"/>
    <w:rsid w:val="74320C4F"/>
    <w:rsid w:val="74536E56"/>
    <w:rsid w:val="746608EA"/>
    <w:rsid w:val="7480A941"/>
    <w:rsid w:val="74A88F64"/>
    <w:rsid w:val="74AF8518"/>
    <w:rsid w:val="74B35E46"/>
    <w:rsid w:val="74EADD6B"/>
    <w:rsid w:val="7505E6F2"/>
    <w:rsid w:val="750F1BF3"/>
    <w:rsid w:val="751236F0"/>
    <w:rsid w:val="7513B29A"/>
    <w:rsid w:val="7528B6AF"/>
    <w:rsid w:val="757EC452"/>
    <w:rsid w:val="758CF1EC"/>
    <w:rsid w:val="75934A7A"/>
    <w:rsid w:val="75B75F52"/>
    <w:rsid w:val="75C4FF00"/>
    <w:rsid w:val="75CAB5E7"/>
    <w:rsid w:val="75DAA292"/>
    <w:rsid w:val="75EA75DC"/>
    <w:rsid w:val="75EEFC25"/>
    <w:rsid w:val="75F07319"/>
    <w:rsid w:val="75FE4173"/>
    <w:rsid w:val="7625D997"/>
    <w:rsid w:val="76867250"/>
    <w:rsid w:val="7689F55D"/>
    <w:rsid w:val="768DFD67"/>
    <w:rsid w:val="768F2AEC"/>
    <w:rsid w:val="76C2C626"/>
    <w:rsid w:val="77188DC7"/>
    <w:rsid w:val="777D66FF"/>
    <w:rsid w:val="77B74DE4"/>
    <w:rsid w:val="77E839C6"/>
    <w:rsid w:val="77F12820"/>
    <w:rsid w:val="77F5796F"/>
    <w:rsid w:val="7826CD41"/>
    <w:rsid w:val="785D7996"/>
    <w:rsid w:val="786EC529"/>
    <w:rsid w:val="787B4441"/>
    <w:rsid w:val="789EAAF7"/>
    <w:rsid w:val="78AA6287"/>
    <w:rsid w:val="78BDF732"/>
    <w:rsid w:val="78D86868"/>
    <w:rsid w:val="78F82627"/>
    <w:rsid w:val="7902758A"/>
    <w:rsid w:val="7909C672"/>
    <w:rsid w:val="790FD51F"/>
    <w:rsid w:val="792D0F15"/>
    <w:rsid w:val="7950AD39"/>
    <w:rsid w:val="7954CE52"/>
    <w:rsid w:val="7957D3B4"/>
    <w:rsid w:val="797DE5C4"/>
    <w:rsid w:val="79AE2788"/>
    <w:rsid w:val="79B07925"/>
    <w:rsid w:val="79B3AC69"/>
    <w:rsid w:val="79B62F5B"/>
    <w:rsid w:val="79C10DCE"/>
    <w:rsid w:val="79DEB9EC"/>
    <w:rsid w:val="79F9F75A"/>
    <w:rsid w:val="79FF7571"/>
    <w:rsid w:val="7A3262E1"/>
    <w:rsid w:val="7A74A614"/>
    <w:rsid w:val="7A9A40B9"/>
    <w:rsid w:val="7AC27215"/>
    <w:rsid w:val="7ADDB8CD"/>
    <w:rsid w:val="7AFC8674"/>
    <w:rsid w:val="7B035DE7"/>
    <w:rsid w:val="7B66531A"/>
    <w:rsid w:val="7B6B8791"/>
    <w:rsid w:val="7B820FEC"/>
    <w:rsid w:val="7B83DAA7"/>
    <w:rsid w:val="7BA89714"/>
    <w:rsid w:val="7BBA3DF3"/>
    <w:rsid w:val="7BC34984"/>
    <w:rsid w:val="7BCC9586"/>
    <w:rsid w:val="7BDD99E8"/>
    <w:rsid w:val="7CA8B73D"/>
    <w:rsid w:val="7CB1F9C1"/>
    <w:rsid w:val="7CE8F885"/>
    <w:rsid w:val="7CF60C5F"/>
    <w:rsid w:val="7D069512"/>
    <w:rsid w:val="7D195403"/>
    <w:rsid w:val="7D448365"/>
    <w:rsid w:val="7D5F8C8E"/>
    <w:rsid w:val="7D6E41F6"/>
    <w:rsid w:val="7D8CDEF6"/>
    <w:rsid w:val="7D9272BC"/>
    <w:rsid w:val="7DA6547D"/>
    <w:rsid w:val="7E1F5B89"/>
    <w:rsid w:val="7E2117AF"/>
    <w:rsid w:val="7E44838E"/>
    <w:rsid w:val="7E5D8CE0"/>
    <w:rsid w:val="7EAB7FF2"/>
    <w:rsid w:val="7EE2EB80"/>
    <w:rsid w:val="7F4F9CE1"/>
    <w:rsid w:val="7F78D715"/>
    <w:rsid w:val="7FAB1710"/>
    <w:rsid w:val="7FC35BE8"/>
    <w:rsid w:val="7FFDCC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1B14E1BC-F115-4F93-B1AA-3EF9EFE5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qForma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styleId="Mention">
    <w:name w:val="Mention"/>
    <w:basedOn w:val="DefaultParagraphFont"/>
    <w:uiPriority w:val="99"/>
    <w:unhideWhenUsed/>
    <w:rsid w:val="00D72641"/>
    <w:rPr>
      <w:color w:val="2B579A"/>
      <w:shd w:val="clear" w:color="auto" w:fill="E1DFDD"/>
    </w:rPr>
  </w:style>
  <w:style w:type="character" w:customStyle="1" w:styleId="TALChar">
    <w:name w:val="TAL Char"/>
    <w:link w:val="TAL"/>
    <w:qFormat/>
    <w:locked/>
    <w:rsid w:val="00B561B6"/>
    <w:rPr>
      <w:rFonts w:ascii="Arial" w:hAnsi="Arial"/>
      <w:sz w:val="18"/>
      <w:lang w:val="en-GB"/>
    </w:rPr>
  </w:style>
  <w:style w:type="character" w:customStyle="1" w:styleId="tabchar">
    <w:name w:val="tabchar"/>
    <w:basedOn w:val="DefaultParagraphFont"/>
    <w:rsid w:val="00F465DA"/>
  </w:style>
  <w:style w:type="table" w:styleId="GridTable5Dark-Accent3">
    <w:name w:val="Grid Table 5 Dark Accent 3"/>
    <w:basedOn w:val="TableNormal"/>
    <w:uiPriority w:val="50"/>
    <w:rsid w:val="00E266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Bulletedo1">
    <w:name w:val="Bulleted o 1"/>
    <w:basedOn w:val="Normal"/>
    <w:rsid w:val="001F1DAA"/>
    <w:pPr>
      <w:numPr>
        <w:numId w:val="15"/>
      </w:numPr>
      <w:spacing w:line="259"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8856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29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976713">
      <w:bodyDiv w:val="1"/>
      <w:marLeft w:val="0"/>
      <w:marRight w:val="0"/>
      <w:marTop w:val="0"/>
      <w:marBottom w:val="0"/>
      <w:divBdr>
        <w:top w:val="none" w:sz="0" w:space="0" w:color="auto"/>
        <w:left w:val="none" w:sz="0" w:space="0" w:color="auto"/>
        <w:bottom w:val="none" w:sz="0" w:space="0" w:color="auto"/>
        <w:right w:val="none" w:sz="0" w:space="0" w:color="auto"/>
      </w:divBdr>
      <w:divsChild>
        <w:div w:id="43023293">
          <w:marLeft w:val="1800"/>
          <w:marRight w:val="0"/>
          <w:marTop w:val="0"/>
          <w:marBottom w:val="0"/>
          <w:divBdr>
            <w:top w:val="none" w:sz="0" w:space="0" w:color="auto"/>
            <w:left w:val="none" w:sz="0" w:space="0" w:color="auto"/>
            <w:bottom w:val="none" w:sz="0" w:space="0" w:color="auto"/>
            <w:right w:val="none" w:sz="0" w:space="0" w:color="auto"/>
          </w:divBdr>
        </w:div>
        <w:div w:id="124592205">
          <w:marLeft w:val="2520"/>
          <w:marRight w:val="0"/>
          <w:marTop w:val="0"/>
          <w:marBottom w:val="0"/>
          <w:divBdr>
            <w:top w:val="none" w:sz="0" w:space="0" w:color="auto"/>
            <w:left w:val="none" w:sz="0" w:space="0" w:color="auto"/>
            <w:bottom w:val="none" w:sz="0" w:space="0" w:color="auto"/>
            <w:right w:val="none" w:sz="0" w:space="0" w:color="auto"/>
          </w:divBdr>
        </w:div>
        <w:div w:id="335306734">
          <w:marLeft w:val="1166"/>
          <w:marRight w:val="0"/>
          <w:marTop w:val="0"/>
          <w:marBottom w:val="0"/>
          <w:divBdr>
            <w:top w:val="none" w:sz="0" w:space="0" w:color="auto"/>
            <w:left w:val="none" w:sz="0" w:space="0" w:color="auto"/>
            <w:bottom w:val="none" w:sz="0" w:space="0" w:color="auto"/>
            <w:right w:val="none" w:sz="0" w:space="0" w:color="auto"/>
          </w:divBdr>
        </w:div>
        <w:div w:id="658003421">
          <w:marLeft w:val="547"/>
          <w:marRight w:val="0"/>
          <w:marTop w:val="0"/>
          <w:marBottom w:val="0"/>
          <w:divBdr>
            <w:top w:val="none" w:sz="0" w:space="0" w:color="auto"/>
            <w:left w:val="none" w:sz="0" w:space="0" w:color="auto"/>
            <w:bottom w:val="none" w:sz="0" w:space="0" w:color="auto"/>
            <w:right w:val="none" w:sz="0" w:space="0" w:color="auto"/>
          </w:divBdr>
        </w:div>
        <w:div w:id="686715405">
          <w:marLeft w:val="1166"/>
          <w:marRight w:val="0"/>
          <w:marTop w:val="0"/>
          <w:marBottom w:val="0"/>
          <w:divBdr>
            <w:top w:val="none" w:sz="0" w:space="0" w:color="auto"/>
            <w:left w:val="none" w:sz="0" w:space="0" w:color="auto"/>
            <w:bottom w:val="none" w:sz="0" w:space="0" w:color="auto"/>
            <w:right w:val="none" w:sz="0" w:space="0" w:color="auto"/>
          </w:divBdr>
        </w:div>
        <w:div w:id="1244799657">
          <w:marLeft w:val="547"/>
          <w:marRight w:val="0"/>
          <w:marTop w:val="0"/>
          <w:marBottom w:val="0"/>
          <w:divBdr>
            <w:top w:val="none" w:sz="0" w:space="0" w:color="auto"/>
            <w:left w:val="none" w:sz="0" w:space="0" w:color="auto"/>
            <w:bottom w:val="none" w:sz="0" w:space="0" w:color="auto"/>
            <w:right w:val="none" w:sz="0" w:space="0" w:color="auto"/>
          </w:divBdr>
        </w:div>
        <w:div w:id="1363630894">
          <w:marLeft w:val="1800"/>
          <w:marRight w:val="0"/>
          <w:marTop w:val="0"/>
          <w:marBottom w:val="0"/>
          <w:divBdr>
            <w:top w:val="none" w:sz="0" w:space="0" w:color="auto"/>
            <w:left w:val="none" w:sz="0" w:space="0" w:color="auto"/>
            <w:bottom w:val="none" w:sz="0" w:space="0" w:color="auto"/>
            <w:right w:val="none" w:sz="0" w:space="0" w:color="auto"/>
          </w:divBdr>
        </w:div>
        <w:div w:id="1452168662">
          <w:marLeft w:val="1800"/>
          <w:marRight w:val="0"/>
          <w:marTop w:val="0"/>
          <w:marBottom w:val="0"/>
          <w:divBdr>
            <w:top w:val="none" w:sz="0" w:space="0" w:color="auto"/>
            <w:left w:val="none" w:sz="0" w:space="0" w:color="auto"/>
            <w:bottom w:val="none" w:sz="0" w:space="0" w:color="auto"/>
            <w:right w:val="none" w:sz="0" w:space="0" w:color="auto"/>
          </w:divBdr>
        </w:div>
        <w:div w:id="1550071771">
          <w:marLeft w:val="2520"/>
          <w:marRight w:val="0"/>
          <w:marTop w:val="0"/>
          <w:marBottom w:val="0"/>
          <w:divBdr>
            <w:top w:val="none" w:sz="0" w:space="0" w:color="auto"/>
            <w:left w:val="none" w:sz="0" w:space="0" w:color="auto"/>
            <w:bottom w:val="none" w:sz="0" w:space="0" w:color="auto"/>
            <w:right w:val="none" w:sz="0" w:space="0" w:color="auto"/>
          </w:divBdr>
        </w:div>
        <w:div w:id="1638335322">
          <w:marLeft w:val="547"/>
          <w:marRight w:val="0"/>
          <w:marTop w:val="0"/>
          <w:marBottom w:val="0"/>
          <w:divBdr>
            <w:top w:val="none" w:sz="0" w:space="0" w:color="auto"/>
            <w:left w:val="none" w:sz="0" w:space="0" w:color="auto"/>
            <w:bottom w:val="none" w:sz="0" w:space="0" w:color="auto"/>
            <w:right w:val="none" w:sz="0" w:space="0" w:color="auto"/>
          </w:divBdr>
        </w:div>
        <w:div w:id="2012028593">
          <w:marLeft w:val="1166"/>
          <w:marRight w:val="0"/>
          <w:marTop w:val="0"/>
          <w:marBottom w:val="0"/>
          <w:divBdr>
            <w:top w:val="none" w:sz="0" w:space="0" w:color="auto"/>
            <w:left w:val="none" w:sz="0" w:space="0" w:color="auto"/>
            <w:bottom w:val="none" w:sz="0" w:space="0" w:color="auto"/>
            <w:right w:val="none" w:sz="0" w:space="0" w:color="auto"/>
          </w:divBdr>
        </w:div>
      </w:divsChild>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0461524">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5922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32467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212286">
      <w:bodyDiv w:val="1"/>
      <w:marLeft w:val="0"/>
      <w:marRight w:val="0"/>
      <w:marTop w:val="0"/>
      <w:marBottom w:val="0"/>
      <w:divBdr>
        <w:top w:val="none" w:sz="0" w:space="0" w:color="auto"/>
        <w:left w:val="none" w:sz="0" w:space="0" w:color="auto"/>
        <w:bottom w:val="none" w:sz="0" w:space="0" w:color="auto"/>
        <w:right w:val="none" w:sz="0" w:space="0" w:color="auto"/>
      </w:divBdr>
      <w:divsChild>
        <w:div w:id="54934196">
          <w:marLeft w:val="0"/>
          <w:marRight w:val="0"/>
          <w:marTop w:val="0"/>
          <w:marBottom w:val="0"/>
          <w:divBdr>
            <w:top w:val="none" w:sz="0" w:space="0" w:color="auto"/>
            <w:left w:val="none" w:sz="0" w:space="0" w:color="auto"/>
            <w:bottom w:val="none" w:sz="0" w:space="0" w:color="auto"/>
            <w:right w:val="none" w:sz="0" w:space="0" w:color="auto"/>
          </w:divBdr>
          <w:divsChild>
            <w:div w:id="170685992">
              <w:marLeft w:val="0"/>
              <w:marRight w:val="0"/>
              <w:marTop w:val="0"/>
              <w:marBottom w:val="0"/>
              <w:divBdr>
                <w:top w:val="none" w:sz="0" w:space="0" w:color="auto"/>
                <w:left w:val="none" w:sz="0" w:space="0" w:color="auto"/>
                <w:bottom w:val="none" w:sz="0" w:space="0" w:color="auto"/>
                <w:right w:val="none" w:sz="0" w:space="0" w:color="auto"/>
              </w:divBdr>
            </w:div>
            <w:div w:id="1102381110">
              <w:marLeft w:val="0"/>
              <w:marRight w:val="0"/>
              <w:marTop w:val="0"/>
              <w:marBottom w:val="0"/>
              <w:divBdr>
                <w:top w:val="none" w:sz="0" w:space="0" w:color="auto"/>
                <w:left w:val="none" w:sz="0" w:space="0" w:color="auto"/>
                <w:bottom w:val="none" w:sz="0" w:space="0" w:color="auto"/>
                <w:right w:val="none" w:sz="0" w:space="0" w:color="auto"/>
              </w:divBdr>
            </w:div>
            <w:div w:id="1117797766">
              <w:marLeft w:val="0"/>
              <w:marRight w:val="0"/>
              <w:marTop w:val="0"/>
              <w:marBottom w:val="0"/>
              <w:divBdr>
                <w:top w:val="none" w:sz="0" w:space="0" w:color="auto"/>
                <w:left w:val="none" w:sz="0" w:space="0" w:color="auto"/>
                <w:bottom w:val="none" w:sz="0" w:space="0" w:color="auto"/>
                <w:right w:val="none" w:sz="0" w:space="0" w:color="auto"/>
              </w:divBdr>
            </w:div>
            <w:div w:id="1287856989">
              <w:marLeft w:val="0"/>
              <w:marRight w:val="0"/>
              <w:marTop w:val="0"/>
              <w:marBottom w:val="0"/>
              <w:divBdr>
                <w:top w:val="none" w:sz="0" w:space="0" w:color="auto"/>
                <w:left w:val="none" w:sz="0" w:space="0" w:color="auto"/>
                <w:bottom w:val="none" w:sz="0" w:space="0" w:color="auto"/>
                <w:right w:val="none" w:sz="0" w:space="0" w:color="auto"/>
              </w:divBdr>
            </w:div>
          </w:divsChild>
        </w:div>
        <w:div w:id="162285579">
          <w:marLeft w:val="0"/>
          <w:marRight w:val="0"/>
          <w:marTop w:val="0"/>
          <w:marBottom w:val="0"/>
          <w:divBdr>
            <w:top w:val="none" w:sz="0" w:space="0" w:color="auto"/>
            <w:left w:val="none" w:sz="0" w:space="0" w:color="auto"/>
            <w:bottom w:val="none" w:sz="0" w:space="0" w:color="auto"/>
            <w:right w:val="none" w:sz="0" w:space="0" w:color="auto"/>
          </w:divBdr>
        </w:div>
        <w:div w:id="334038552">
          <w:marLeft w:val="0"/>
          <w:marRight w:val="0"/>
          <w:marTop w:val="0"/>
          <w:marBottom w:val="0"/>
          <w:divBdr>
            <w:top w:val="none" w:sz="0" w:space="0" w:color="auto"/>
            <w:left w:val="none" w:sz="0" w:space="0" w:color="auto"/>
            <w:bottom w:val="none" w:sz="0" w:space="0" w:color="auto"/>
            <w:right w:val="none" w:sz="0" w:space="0" w:color="auto"/>
          </w:divBdr>
        </w:div>
        <w:div w:id="615061400">
          <w:marLeft w:val="0"/>
          <w:marRight w:val="0"/>
          <w:marTop w:val="0"/>
          <w:marBottom w:val="0"/>
          <w:divBdr>
            <w:top w:val="none" w:sz="0" w:space="0" w:color="auto"/>
            <w:left w:val="none" w:sz="0" w:space="0" w:color="auto"/>
            <w:bottom w:val="none" w:sz="0" w:space="0" w:color="auto"/>
            <w:right w:val="none" w:sz="0" w:space="0" w:color="auto"/>
          </w:divBdr>
          <w:divsChild>
            <w:div w:id="93789222">
              <w:marLeft w:val="0"/>
              <w:marRight w:val="0"/>
              <w:marTop w:val="0"/>
              <w:marBottom w:val="0"/>
              <w:divBdr>
                <w:top w:val="none" w:sz="0" w:space="0" w:color="auto"/>
                <w:left w:val="none" w:sz="0" w:space="0" w:color="auto"/>
                <w:bottom w:val="none" w:sz="0" w:space="0" w:color="auto"/>
                <w:right w:val="none" w:sz="0" w:space="0" w:color="auto"/>
              </w:divBdr>
            </w:div>
            <w:div w:id="145904054">
              <w:marLeft w:val="0"/>
              <w:marRight w:val="0"/>
              <w:marTop w:val="0"/>
              <w:marBottom w:val="0"/>
              <w:divBdr>
                <w:top w:val="none" w:sz="0" w:space="0" w:color="auto"/>
                <w:left w:val="none" w:sz="0" w:space="0" w:color="auto"/>
                <w:bottom w:val="none" w:sz="0" w:space="0" w:color="auto"/>
                <w:right w:val="none" w:sz="0" w:space="0" w:color="auto"/>
              </w:divBdr>
            </w:div>
            <w:div w:id="1231306574">
              <w:marLeft w:val="0"/>
              <w:marRight w:val="0"/>
              <w:marTop w:val="0"/>
              <w:marBottom w:val="0"/>
              <w:divBdr>
                <w:top w:val="none" w:sz="0" w:space="0" w:color="auto"/>
                <w:left w:val="none" w:sz="0" w:space="0" w:color="auto"/>
                <w:bottom w:val="none" w:sz="0" w:space="0" w:color="auto"/>
                <w:right w:val="none" w:sz="0" w:space="0" w:color="auto"/>
              </w:divBdr>
            </w:div>
            <w:div w:id="2127036556">
              <w:marLeft w:val="0"/>
              <w:marRight w:val="0"/>
              <w:marTop w:val="0"/>
              <w:marBottom w:val="0"/>
              <w:divBdr>
                <w:top w:val="none" w:sz="0" w:space="0" w:color="auto"/>
                <w:left w:val="none" w:sz="0" w:space="0" w:color="auto"/>
                <w:bottom w:val="none" w:sz="0" w:space="0" w:color="auto"/>
                <w:right w:val="none" w:sz="0" w:space="0" w:color="auto"/>
              </w:divBdr>
            </w:div>
          </w:divsChild>
        </w:div>
        <w:div w:id="1194223619">
          <w:marLeft w:val="0"/>
          <w:marRight w:val="0"/>
          <w:marTop w:val="0"/>
          <w:marBottom w:val="0"/>
          <w:divBdr>
            <w:top w:val="none" w:sz="0" w:space="0" w:color="auto"/>
            <w:left w:val="none" w:sz="0" w:space="0" w:color="auto"/>
            <w:bottom w:val="none" w:sz="0" w:space="0" w:color="auto"/>
            <w:right w:val="none" w:sz="0" w:space="0" w:color="auto"/>
          </w:divBdr>
        </w:div>
        <w:div w:id="1425490407">
          <w:marLeft w:val="0"/>
          <w:marRight w:val="0"/>
          <w:marTop w:val="0"/>
          <w:marBottom w:val="0"/>
          <w:divBdr>
            <w:top w:val="none" w:sz="0" w:space="0" w:color="auto"/>
            <w:left w:val="none" w:sz="0" w:space="0" w:color="auto"/>
            <w:bottom w:val="none" w:sz="0" w:space="0" w:color="auto"/>
            <w:right w:val="none" w:sz="0" w:space="0" w:color="auto"/>
          </w:divBdr>
          <w:divsChild>
            <w:div w:id="838079468">
              <w:marLeft w:val="0"/>
              <w:marRight w:val="0"/>
              <w:marTop w:val="0"/>
              <w:marBottom w:val="0"/>
              <w:divBdr>
                <w:top w:val="none" w:sz="0" w:space="0" w:color="auto"/>
                <w:left w:val="none" w:sz="0" w:space="0" w:color="auto"/>
                <w:bottom w:val="none" w:sz="0" w:space="0" w:color="auto"/>
                <w:right w:val="none" w:sz="0" w:space="0" w:color="auto"/>
              </w:divBdr>
            </w:div>
            <w:div w:id="1447039313">
              <w:marLeft w:val="0"/>
              <w:marRight w:val="0"/>
              <w:marTop w:val="0"/>
              <w:marBottom w:val="0"/>
              <w:divBdr>
                <w:top w:val="none" w:sz="0" w:space="0" w:color="auto"/>
                <w:left w:val="none" w:sz="0" w:space="0" w:color="auto"/>
                <w:bottom w:val="none" w:sz="0" w:space="0" w:color="auto"/>
                <w:right w:val="none" w:sz="0" w:space="0" w:color="auto"/>
              </w:divBdr>
            </w:div>
          </w:divsChild>
        </w:div>
        <w:div w:id="1658337065">
          <w:marLeft w:val="0"/>
          <w:marRight w:val="0"/>
          <w:marTop w:val="0"/>
          <w:marBottom w:val="0"/>
          <w:divBdr>
            <w:top w:val="none" w:sz="0" w:space="0" w:color="auto"/>
            <w:left w:val="none" w:sz="0" w:space="0" w:color="auto"/>
            <w:bottom w:val="none" w:sz="0" w:space="0" w:color="auto"/>
            <w:right w:val="none" w:sz="0" w:space="0" w:color="auto"/>
          </w:divBdr>
        </w:div>
        <w:div w:id="1861506608">
          <w:marLeft w:val="0"/>
          <w:marRight w:val="0"/>
          <w:marTop w:val="0"/>
          <w:marBottom w:val="0"/>
          <w:divBdr>
            <w:top w:val="none" w:sz="0" w:space="0" w:color="auto"/>
            <w:left w:val="none" w:sz="0" w:space="0" w:color="auto"/>
            <w:bottom w:val="none" w:sz="0" w:space="0" w:color="auto"/>
            <w:right w:val="none" w:sz="0" w:space="0" w:color="auto"/>
          </w:divBdr>
        </w:div>
      </w:divsChild>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72743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3413">
      <w:bodyDiv w:val="1"/>
      <w:marLeft w:val="0"/>
      <w:marRight w:val="0"/>
      <w:marTop w:val="0"/>
      <w:marBottom w:val="0"/>
      <w:divBdr>
        <w:top w:val="none" w:sz="0" w:space="0" w:color="auto"/>
        <w:left w:val="none" w:sz="0" w:space="0" w:color="auto"/>
        <w:bottom w:val="none" w:sz="0" w:space="0" w:color="auto"/>
        <w:right w:val="none" w:sz="0" w:space="0" w:color="auto"/>
      </w:divBdr>
      <w:divsChild>
        <w:div w:id="76828978">
          <w:marLeft w:val="1800"/>
          <w:marRight w:val="0"/>
          <w:marTop w:val="0"/>
          <w:marBottom w:val="0"/>
          <w:divBdr>
            <w:top w:val="none" w:sz="0" w:space="0" w:color="auto"/>
            <w:left w:val="none" w:sz="0" w:space="0" w:color="auto"/>
            <w:bottom w:val="none" w:sz="0" w:space="0" w:color="auto"/>
            <w:right w:val="none" w:sz="0" w:space="0" w:color="auto"/>
          </w:divBdr>
        </w:div>
        <w:div w:id="191890811">
          <w:marLeft w:val="547"/>
          <w:marRight w:val="0"/>
          <w:marTop w:val="0"/>
          <w:marBottom w:val="0"/>
          <w:divBdr>
            <w:top w:val="none" w:sz="0" w:space="0" w:color="auto"/>
            <w:left w:val="none" w:sz="0" w:space="0" w:color="auto"/>
            <w:bottom w:val="none" w:sz="0" w:space="0" w:color="auto"/>
            <w:right w:val="none" w:sz="0" w:space="0" w:color="auto"/>
          </w:divBdr>
        </w:div>
        <w:div w:id="353271539">
          <w:marLeft w:val="1166"/>
          <w:marRight w:val="0"/>
          <w:marTop w:val="0"/>
          <w:marBottom w:val="0"/>
          <w:divBdr>
            <w:top w:val="none" w:sz="0" w:space="0" w:color="auto"/>
            <w:left w:val="none" w:sz="0" w:space="0" w:color="auto"/>
            <w:bottom w:val="none" w:sz="0" w:space="0" w:color="auto"/>
            <w:right w:val="none" w:sz="0" w:space="0" w:color="auto"/>
          </w:divBdr>
        </w:div>
        <w:div w:id="564337938">
          <w:marLeft w:val="547"/>
          <w:marRight w:val="0"/>
          <w:marTop w:val="0"/>
          <w:marBottom w:val="0"/>
          <w:divBdr>
            <w:top w:val="none" w:sz="0" w:space="0" w:color="auto"/>
            <w:left w:val="none" w:sz="0" w:space="0" w:color="auto"/>
            <w:bottom w:val="none" w:sz="0" w:space="0" w:color="auto"/>
            <w:right w:val="none" w:sz="0" w:space="0" w:color="auto"/>
          </w:divBdr>
        </w:div>
        <w:div w:id="567494405">
          <w:marLeft w:val="547"/>
          <w:marRight w:val="0"/>
          <w:marTop w:val="0"/>
          <w:marBottom w:val="0"/>
          <w:divBdr>
            <w:top w:val="none" w:sz="0" w:space="0" w:color="auto"/>
            <w:left w:val="none" w:sz="0" w:space="0" w:color="auto"/>
            <w:bottom w:val="none" w:sz="0" w:space="0" w:color="auto"/>
            <w:right w:val="none" w:sz="0" w:space="0" w:color="auto"/>
          </w:divBdr>
        </w:div>
        <w:div w:id="936016089">
          <w:marLeft w:val="547"/>
          <w:marRight w:val="0"/>
          <w:marTop w:val="0"/>
          <w:marBottom w:val="0"/>
          <w:divBdr>
            <w:top w:val="none" w:sz="0" w:space="0" w:color="auto"/>
            <w:left w:val="none" w:sz="0" w:space="0" w:color="auto"/>
            <w:bottom w:val="none" w:sz="0" w:space="0" w:color="auto"/>
            <w:right w:val="none" w:sz="0" w:space="0" w:color="auto"/>
          </w:divBdr>
        </w:div>
        <w:div w:id="1129084184">
          <w:marLeft w:val="547"/>
          <w:marRight w:val="0"/>
          <w:marTop w:val="0"/>
          <w:marBottom w:val="0"/>
          <w:divBdr>
            <w:top w:val="none" w:sz="0" w:space="0" w:color="auto"/>
            <w:left w:val="none" w:sz="0" w:space="0" w:color="auto"/>
            <w:bottom w:val="none" w:sz="0" w:space="0" w:color="auto"/>
            <w:right w:val="none" w:sz="0" w:space="0" w:color="auto"/>
          </w:divBdr>
        </w:div>
        <w:div w:id="1447891843">
          <w:marLeft w:val="1166"/>
          <w:marRight w:val="0"/>
          <w:marTop w:val="0"/>
          <w:marBottom w:val="0"/>
          <w:divBdr>
            <w:top w:val="none" w:sz="0" w:space="0" w:color="auto"/>
            <w:left w:val="none" w:sz="0" w:space="0" w:color="auto"/>
            <w:bottom w:val="none" w:sz="0" w:space="0" w:color="auto"/>
            <w:right w:val="none" w:sz="0" w:space="0" w:color="auto"/>
          </w:divBdr>
        </w:div>
        <w:div w:id="1558518304">
          <w:marLeft w:val="547"/>
          <w:marRight w:val="0"/>
          <w:marTop w:val="0"/>
          <w:marBottom w:val="0"/>
          <w:divBdr>
            <w:top w:val="none" w:sz="0" w:space="0" w:color="auto"/>
            <w:left w:val="none" w:sz="0" w:space="0" w:color="auto"/>
            <w:bottom w:val="none" w:sz="0" w:space="0" w:color="auto"/>
            <w:right w:val="none" w:sz="0" w:space="0" w:color="auto"/>
          </w:divBdr>
        </w:div>
        <w:div w:id="2016953632">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2017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1431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842312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6476814">
      <w:bodyDiv w:val="1"/>
      <w:marLeft w:val="0"/>
      <w:marRight w:val="0"/>
      <w:marTop w:val="0"/>
      <w:marBottom w:val="0"/>
      <w:divBdr>
        <w:top w:val="none" w:sz="0" w:space="0" w:color="auto"/>
        <w:left w:val="none" w:sz="0" w:space="0" w:color="auto"/>
        <w:bottom w:val="none" w:sz="0" w:space="0" w:color="auto"/>
        <w:right w:val="none" w:sz="0" w:space="0" w:color="auto"/>
      </w:divBdr>
    </w:div>
    <w:div w:id="1203863135">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74140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7313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257770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350640">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19001224">
      <w:bodyDiv w:val="1"/>
      <w:marLeft w:val="0"/>
      <w:marRight w:val="0"/>
      <w:marTop w:val="0"/>
      <w:marBottom w:val="0"/>
      <w:divBdr>
        <w:top w:val="none" w:sz="0" w:space="0" w:color="auto"/>
        <w:left w:val="none" w:sz="0" w:space="0" w:color="auto"/>
        <w:bottom w:val="none" w:sz="0" w:space="0" w:color="auto"/>
        <w:right w:val="none" w:sz="0" w:space="0" w:color="auto"/>
      </w:divBdr>
      <w:divsChild>
        <w:div w:id="1201087846">
          <w:marLeft w:val="0"/>
          <w:marRight w:val="0"/>
          <w:marTop w:val="0"/>
          <w:marBottom w:val="0"/>
          <w:divBdr>
            <w:top w:val="none" w:sz="0" w:space="0" w:color="auto"/>
            <w:left w:val="none" w:sz="0" w:space="0" w:color="auto"/>
            <w:bottom w:val="none" w:sz="0" w:space="0" w:color="auto"/>
            <w:right w:val="none" w:sz="0" w:space="0" w:color="auto"/>
          </w:divBdr>
        </w:div>
        <w:div w:id="1382248295">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28059">
      <w:bodyDiv w:val="1"/>
      <w:marLeft w:val="0"/>
      <w:marRight w:val="0"/>
      <w:marTop w:val="0"/>
      <w:marBottom w:val="0"/>
      <w:divBdr>
        <w:top w:val="none" w:sz="0" w:space="0" w:color="auto"/>
        <w:left w:val="none" w:sz="0" w:space="0" w:color="auto"/>
        <w:bottom w:val="none" w:sz="0" w:space="0" w:color="auto"/>
        <w:right w:val="none" w:sz="0" w:space="0" w:color="auto"/>
      </w:divBdr>
      <w:divsChild>
        <w:div w:id="102195699">
          <w:marLeft w:val="547"/>
          <w:marRight w:val="0"/>
          <w:marTop w:val="0"/>
          <w:marBottom w:val="0"/>
          <w:divBdr>
            <w:top w:val="none" w:sz="0" w:space="0" w:color="auto"/>
            <w:left w:val="none" w:sz="0" w:space="0" w:color="auto"/>
            <w:bottom w:val="none" w:sz="0" w:space="0" w:color="auto"/>
            <w:right w:val="none" w:sz="0" w:space="0" w:color="auto"/>
          </w:divBdr>
        </w:div>
        <w:div w:id="185795900">
          <w:marLeft w:val="1166"/>
          <w:marRight w:val="0"/>
          <w:marTop w:val="0"/>
          <w:marBottom w:val="0"/>
          <w:divBdr>
            <w:top w:val="none" w:sz="0" w:space="0" w:color="auto"/>
            <w:left w:val="none" w:sz="0" w:space="0" w:color="auto"/>
            <w:bottom w:val="none" w:sz="0" w:space="0" w:color="auto"/>
            <w:right w:val="none" w:sz="0" w:space="0" w:color="auto"/>
          </w:divBdr>
        </w:div>
        <w:div w:id="418212455">
          <w:marLeft w:val="2520"/>
          <w:marRight w:val="0"/>
          <w:marTop w:val="0"/>
          <w:marBottom w:val="0"/>
          <w:divBdr>
            <w:top w:val="none" w:sz="0" w:space="0" w:color="auto"/>
            <w:left w:val="none" w:sz="0" w:space="0" w:color="auto"/>
            <w:bottom w:val="none" w:sz="0" w:space="0" w:color="auto"/>
            <w:right w:val="none" w:sz="0" w:space="0" w:color="auto"/>
          </w:divBdr>
        </w:div>
        <w:div w:id="622660382">
          <w:marLeft w:val="1800"/>
          <w:marRight w:val="0"/>
          <w:marTop w:val="0"/>
          <w:marBottom w:val="0"/>
          <w:divBdr>
            <w:top w:val="none" w:sz="0" w:space="0" w:color="auto"/>
            <w:left w:val="none" w:sz="0" w:space="0" w:color="auto"/>
            <w:bottom w:val="none" w:sz="0" w:space="0" w:color="auto"/>
            <w:right w:val="none" w:sz="0" w:space="0" w:color="auto"/>
          </w:divBdr>
        </w:div>
        <w:div w:id="776214963">
          <w:marLeft w:val="547"/>
          <w:marRight w:val="0"/>
          <w:marTop w:val="0"/>
          <w:marBottom w:val="0"/>
          <w:divBdr>
            <w:top w:val="none" w:sz="0" w:space="0" w:color="auto"/>
            <w:left w:val="none" w:sz="0" w:space="0" w:color="auto"/>
            <w:bottom w:val="none" w:sz="0" w:space="0" w:color="auto"/>
            <w:right w:val="none" w:sz="0" w:space="0" w:color="auto"/>
          </w:divBdr>
        </w:div>
        <w:div w:id="905411912">
          <w:marLeft w:val="1166"/>
          <w:marRight w:val="0"/>
          <w:marTop w:val="0"/>
          <w:marBottom w:val="0"/>
          <w:divBdr>
            <w:top w:val="none" w:sz="0" w:space="0" w:color="auto"/>
            <w:left w:val="none" w:sz="0" w:space="0" w:color="auto"/>
            <w:bottom w:val="none" w:sz="0" w:space="0" w:color="auto"/>
            <w:right w:val="none" w:sz="0" w:space="0" w:color="auto"/>
          </w:divBdr>
        </w:div>
        <w:div w:id="1244072122">
          <w:marLeft w:val="1800"/>
          <w:marRight w:val="0"/>
          <w:marTop w:val="0"/>
          <w:marBottom w:val="0"/>
          <w:divBdr>
            <w:top w:val="none" w:sz="0" w:space="0" w:color="auto"/>
            <w:left w:val="none" w:sz="0" w:space="0" w:color="auto"/>
            <w:bottom w:val="none" w:sz="0" w:space="0" w:color="auto"/>
            <w:right w:val="none" w:sz="0" w:space="0" w:color="auto"/>
          </w:divBdr>
        </w:div>
        <w:div w:id="1456951036">
          <w:marLeft w:val="2520"/>
          <w:marRight w:val="0"/>
          <w:marTop w:val="0"/>
          <w:marBottom w:val="0"/>
          <w:divBdr>
            <w:top w:val="none" w:sz="0" w:space="0" w:color="auto"/>
            <w:left w:val="none" w:sz="0" w:space="0" w:color="auto"/>
            <w:bottom w:val="none" w:sz="0" w:space="0" w:color="auto"/>
            <w:right w:val="none" w:sz="0" w:space="0" w:color="auto"/>
          </w:divBdr>
        </w:div>
        <w:div w:id="1610889401">
          <w:marLeft w:val="547"/>
          <w:marRight w:val="0"/>
          <w:marTop w:val="0"/>
          <w:marBottom w:val="0"/>
          <w:divBdr>
            <w:top w:val="none" w:sz="0" w:space="0" w:color="auto"/>
            <w:left w:val="none" w:sz="0" w:space="0" w:color="auto"/>
            <w:bottom w:val="none" w:sz="0" w:space="0" w:color="auto"/>
            <w:right w:val="none" w:sz="0" w:space="0" w:color="auto"/>
          </w:divBdr>
        </w:div>
        <w:div w:id="1670868113">
          <w:marLeft w:val="1800"/>
          <w:marRight w:val="0"/>
          <w:marTop w:val="0"/>
          <w:marBottom w:val="0"/>
          <w:divBdr>
            <w:top w:val="none" w:sz="0" w:space="0" w:color="auto"/>
            <w:left w:val="none" w:sz="0" w:space="0" w:color="auto"/>
            <w:bottom w:val="none" w:sz="0" w:space="0" w:color="auto"/>
            <w:right w:val="none" w:sz="0" w:space="0" w:color="auto"/>
          </w:divBdr>
        </w:div>
        <w:div w:id="2060475629">
          <w:marLeft w:val="1166"/>
          <w:marRight w:val="0"/>
          <w:marTop w:val="0"/>
          <w:marBottom w:val="0"/>
          <w:divBdr>
            <w:top w:val="none" w:sz="0" w:space="0" w:color="auto"/>
            <w:left w:val="none" w:sz="0" w:space="0" w:color="auto"/>
            <w:bottom w:val="none" w:sz="0" w:space="0" w:color="auto"/>
            <w:right w:val="none" w:sz="0" w:space="0" w:color="auto"/>
          </w:divBdr>
        </w:div>
      </w:divsChild>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3213">
      <w:bodyDiv w:val="1"/>
      <w:marLeft w:val="0"/>
      <w:marRight w:val="0"/>
      <w:marTop w:val="0"/>
      <w:marBottom w:val="0"/>
      <w:divBdr>
        <w:top w:val="none" w:sz="0" w:space="0" w:color="auto"/>
        <w:left w:val="none" w:sz="0" w:space="0" w:color="auto"/>
        <w:bottom w:val="none" w:sz="0" w:space="0" w:color="auto"/>
        <w:right w:val="none" w:sz="0" w:space="0" w:color="auto"/>
      </w:divBdr>
    </w:div>
    <w:div w:id="1724717421">
      <w:bodyDiv w:val="1"/>
      <w:marLeft w:val="0"/>
      <w:marRight w:val="0"/>
      <w:marTop w:val="0"/>
      <w:marBottom w:val="0"/>
      <w:divBdr>
        <w:top w:val="none" w:sz="0" w:space="0" w:color="auto"/>
        <w:left w:val="none" w:sz="0" w:space="0" w:color="auto"/>
        <w:bottom w:val="none" w:sz="0" w:space="0" w:color="auto"/>
        <w:right w:val="none" w:sz="0" w:space="0" w:color="auto"/>
      </w:divBdr>
      <w:divsChild>
        <w:div w:id="893271260">
          <w:marLeft w:val="1166"/>
          <w:marRight w:val="0"/>
          <w:marTop w:val="0"/>
          <w:marBottom w:val="0"/>
          <w:divBdr>
            <w:top w:val="none" w:sz="0" w:space="0" w:color="auto"/>
            <w:left w:val="none" w:sz="0" w:space="0" w:color="auto"/>
            <w:bottom w:val="none" w:sz="0" w:space="0" w:color="auto"/>
            <w:right w:val="none" w:sz="0" w:space="0" w:color="auto"/>
          </w:divBdr>
        </w:div>
        <w:div w:id="1469276163">
          <w:marLeft w:val="1166"/>
          <w:marRight w:val="0"/>
          <w:marTop w:val="0"/>
          <w:marBottom w:val="0"/>
          <w:divBdr>
            <w:top w:val="none" w:sz="0" w:space="0" w:color="auto"/>
            <w:left w:val="none" w:sz="0" w:space="0" w:color="auto"/>
            <w:bottom w:val="none" w:sz="0" w:space="0" w:color="auto"/>
            <w:right w:val="none" w:sz="0" w:space="0" w:color="auto"/>
          </w:divBdr>
        </w:div>
        <w:div w:id="1511219883">
          <w:marLeft w:val="1166"/>
          <w:marRight w:val="0"/>
          <w:marTop w:val="0"/>
          <w:marBottom w:val="0"/>
          <w:divBdr>
            <w:top w:val="none" w:sz="0" w:space="0" w:color="auto"/>
            <w:left w:val="none" w:sz="0" w:space="0" w:color="auto"/>
            <w:bottom w:val="none" w:sz="0" w:space="0" w:color="auto"/>
            <w:right w:val="none" w:sz="0" w:space="0" w:color="auto"/>
          </w:divBdr>
        </w:div>
        <w:div w:id="1894996362">
          <w:marLeft w:val="547"/>
          <w:marRight w:val="0"/>
          <w:marTop w:val="0"/>
          <w:marBottom w:val="0"/>
          <w:divBdr>
            <w:top w:val="none" w:sz="0" w:space="0" w:color="auto"/>
            <w:left w:val="none" w:sz="0" w:space="0" w:color="auto"/>
            <w:bottom w:val="none" w:sz="0" w:space="0" w:color="auto"/>
            <w:right w:val="none" w:sz="0" w:space="0" w:color="auto"/>
          </w:divBdr>
        </w:div>
        <w:div w:id="2095205892">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766151984">
      <w:bodyDiv w:val="1"/>
      <w:marLeft w:val="0"/>
      <w:marRight w:val="0"/>
      <w:marTop w:val="0"/>
      <w:marBottom w:val="0"/>
      <w:divBdr>
        <w:top w:val="none" w:sz="0" w:space="0" w:color="auto"/>
        <w:left w:val="none" w:sz="0" w:space="0" w:color="auto"/>
        <w:bottom w:val="none" w:sz="0" w:space="0" w:color="auto"/>
        <w:right w:val="none" w:sz="0" w:space="0" w:color="auto"/>
      </w:divBdr>
    </w:div>
    <w:div w:id="183907224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952472">
      <w:bodyDiv w:val="1"/>
      <w:marLeft w:val="0"/>
      <w:marRight w:val="0"/>
      <w:marTop w:val="0"/>
      <w:marBottom w:val="0"/>
      <w:divBdr>
        <w:top w:val="none" w:sz="0" w:space="0" w:color="auto"/>
        <w:left w:val="none" w:sz="0" w:space="0" w:color="auto"/>
        <w:bottom w:val="none" w:sz="0" w:space="0" w:color="auto"/>
        <w:right w:val="none" w:sz="0" w:space="0" w:color="auto"/>
      </w:divBdr>
      <w:divsChild>
        <w:div w:id="185559547">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5AIRPNAIUNRU-1830940522-13704</_dlc_DocId>
    <_dlc_DocIdUrl xmlns="71c5aaf6-e6ce-465b-b873-5148d2a4c105">
      <Url>https://nokia.sharepoint.com/sites/c5g/5gradio/_layouts/15/DocIdRedir.aspx?ID=5AIRPNAIUNRU-1830940522-13704</Url>
      <Description>5AIRPNAIUNRU-1830940522-13704</Description>
    </_dlc_DocIdUrl>
    <HideFromDelve xmlns="71c5aaf6-e6ce-465b-b873-5148d2a4c105">false</HideFromDelve>
    <SharedWithUsers xmlns="95d2e41d-1f11-4347-bb1c-11d6a32975dd">
      <UserInfo>
        <DisplayName>Yuk, Youngsoo (Nokia - KR/Seoul)</DisplayName>
        <AccountId>388</AccountId>
        <AccountType/>
      </UserInfo>
      <UserInfo>
        <DisplayName>Kinnunen, Pasi Et. (Nokia - FI/Oulu)</DisplayName>
        <AccountId>862</AccountId>
        <AccountType/>
      </UserInfo>
      <UserInfo>
        <DisplayName>Tervo, Oskari (Nokia - FI/Oulu)</DisplayName>
        <AccountId>13738</AccountId>
        <AccountType/>
      </UserInfo>
      <UserInfo>
        <DisplayName>Tiirola, Esa (Nokia - FI/Oulu)</DisplayName>
        <AccountId>148</AccountId>
        <AccountType/>
      </UserInfo>
    </SharedWithUsers>
    <Information xmlns="3b34c8f0-1ef5-4d1e-bb66-517ce7fe7356" xsi:nil="true"/>
    <Associated_x0020_Task xmlns="3b34c8f0-1ef5-4d1e-bb66-517ce7fe7356"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3046-A711-4EA0-ACD2-D05603F17619}">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DEC871D-1999-49D2-BC5D-E71C78410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1133D-DD33-403A-86B6-9428BA1DE38E}">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AAE89F4-EC8D-4C58-B370-FAC13DD6BC02}">
  <ds:schemaRefs>
    <ds:schemaRef ds:uri="http://schemas.openxmlformats.org/officeDocument/2006/bibliography"/>
  </ds:schemaRefs>
</ds:datastoreItem>
</file>

<file path=customXml/itemProps7.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8.xml><?xml version="1.0" encoding="utf-8"?>
<ds:datastoreItem xmlns:ds="http://schemas.openxmlformats.org/officeDocument/2006/customXml" ds:itemID="{E07BA5D1-CCD6-4CB9-9AD3-66F474DE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4</Pages>
  <Words>1715</Words>
  <Characters>8851</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7</cp:revision>
  <cp:lastPrinted>2016-06-24T07:35:00Z</cp:lastPrinted>
  <dcterms:created xsi:type="dcterms:W3CDTF">2022-01-07T12:20:00Z</dcterms:created>
  <dcterms:modified xsi:type="dcterms:W3CDTF">2022-01-11T11:37:00Z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b1374613-a368-4eb9-8217-f07720593086</vt:lpwstr>
  </property>
  <property fmtid="{D5CDD505-2E9C-101B-9397-08002B2CF9AE}" pid="9" name="MSIP_Label_46cc7c65-2b09-40ab-abef-d10548338a3b_Enabled">
    <vt:lpwstr>true</vt:lpwstr>
  </property>
  <property fmtid="{D5CDD505-2E9C-101B-9397-08002B2CF9AE}" pid="10" name="MSIP_Label_46cc7c65-2b09-40ab-abef-d10548338a3b_SetDate">
    <vt:lpwstr>2022-01-11T11:37:02Z</vt:lpwstr>
  </property>
  <property fmtid="{D5CDD505-2E9C-101B-9397-08002B2CF9AE}" pid="11" name="MSIP_Label_46cc7c65-2b09-40ab-abef-d10548338a3b_Method">
    <vt:lpwstr>Privileged</vt:lpwstr>
  </property>
  <property fmtid="{D5CDD505-2E9C-101B-9397-08002B2CF9AE}" pid="12" name="MSIP_Label_46cc7c65-2b09-40ab-abef-d10548338a3b_Name">
    <vt:lpwstr>46cc7c65-2b09-40ab-abef-d10548338a3b</vt:lpwstr>
  </property>
  <property fmtid="{D5CDD505-2E9C-101B-9397-08002B2CF9AE}" pid="13" name="MSIP_Label_46cc7c65-2b09-40ab-abef-d10548338a3b_SiteId">
    <vt:lpwstr>5d471751-9675-428d-917b-70f44f9630b0</vt:lpwstr>
  </property>
  <property fmtid="{D5CDD505-2E9C-101B-9397-08002B2CF9AE}" pid="14" name="MSIP_Label_46cc7c65-2b09-40ab-abef-d10548338a3b_ActionId">
    <vt:lpwstr>8253ac3b-b1da-4780-a929-35e115fff184</vt:lpwstr>
  </property>
  <property fmtid="{D5CDD505-2E9C-101B-9397-08002B2CF9AE}" pid="15" name="MSIP_Label_46cc7c65-2b09-40ab-abef-d10548338a3b_ContentBits">
    <vt:lpwstr>2</vt:lpwstr>
  </property>
</Properties>
</file>